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2A6306B" w14:textId="77777777" w:rsidR="00FB6202" w:rsidRDefault="00FB6202">
      <w:pPr>
        <w:jc w:val="center"/>
        <w:rPr>
          <w:rFonts w:ascii="Arial" w:hAnsi="Arial"/>
          <w:sz w:val="28"/>
          <w:szCs w:val="28"/>
        </w:rPr>
      </w:pPr>
    </w:p>
    <w:p w14:paraId="5C9C4D9D" w14:textId="77777777" w:rsidR="00FB6202" w:rsidRDefault="00FB6202">
      <w:pPr>
        <w:jc w:val="center"/>
        <w:rPr>
          <w:rFonts w:ascii="Arial" w:hAnsi="Arial"/>
          <w:sz w:val="28"/>
          <w:szCs w:val="28"/>
        </w:rPr>
      </w:pPr>
    </w:p>
    <w:p w14:paraId="735A6A95" w14:textId="77777777" w:rsidR="00FB6202" w:rsidRDefault="00FB6202">
      <w:pPr>
        <w:jc w:val="center"/>
        <w:rPr>
          <w:rFonts w:ascii="Arial" w:hAnsi="Arial"/>
          <w:sz w:val="28"/>
          <w:szCs w:val="28"/>
        </w:rPr>
      </w:pPr>
    </w:p>
    <w:p w14:paraId="6EB7BB34" w14:textId="77777777" w:rsidR="00FB6202" w:rsidRDefault="00FB6202">
      <w:pPr>
        <w:jc w:val="center"/>
        <w:rPr>
          <w:rFonts w:ascii="Arial" w:hAnsi="Arial"/>
          <w:sz w:val="28"/>
          <w:szCs w:val="28"/>
        </w:rPr>
      </w:pPr>
    </w:p>
    <w:p w14:paraId="1995BB72" w14:textId="77777777" w:rsidR="00FB6202" w:rsidRDefault="00FB6202">
      <w:pPr>
        <w:jc w:val="center"/>
        <w:rPr>
          <w:rFonts w:ascii="Arial" w:hAnsi="Arial"/>
          <w:sz w:val="28"/>
          <w:szCs w:val="28"/>
        </w:rPr>
      </w:pPr>
    </w:p>
    <w:p w14:paraId="2044BA24" w14:textId="77777777" w:rsidR="00FB6202" w:rsidRDefault="00FB6202">
      <w:pPr>
        <w:jc w:val="center"/>
        <w:rPr>
          <w:rFonts w:ascii="Arial" w:hAnsi="Arial"/>
          <w:sz w:val="28"/>
          <w:szCs w:val="28"/>
        </w:rPr>
      </w:pPr>
    </w:p>
    <w:p w14:paraId="07A5B3A0" w14:textId="77777777" w:rsidR="00FB6202" w:rsidRDefault="00FB6202">
      <w:pPr>
        <w:jc w:val="center"/>
        <w:rPr>
          <w:rFonts w:ascii="Arial" w:hAnsi="Arial"/>
          <w:sz w:val="28"/>
          <w:szCs w:val="28"/>
        </w:rPr>
      </w:pPr>
    </w:p>
    <w:p w14:paraId="7AE8AB9B" w14:textId="77777777" w:rsidR="00FB6202" w:rsidRDefault="00FB6202">
      <w:pPr>
        <w:jc w:val="center"/>
        <w:rPr>
          <w:rFonts w:ascii="Arial" w:hAnsi="Arial"/>
          <w:sz w:val="28"/>
          <w:szCs w:val="28"/>
        </w:rPr>
      </w:pPr>
    </w:p>
    <w:p w14:paraId="4B0C5923" w14:textId="77777777" w:rsidR="00FB6202" w:rsidRDefault="00FB6202">
      <w:pPr>
        <w:jc w:val="center"/>
        <w:rPr>
          <w:rFonts w:ascii="Arial" w:hAnsi="Arial"/>
          <w:sz w:val="28"/>
          <w:szCs w:val="28"/>
        </w:rPr>
      </w:pPr>
    </w:p>
    <w:p w14:paraId="33C4690F" w14:textId="77777777" w:rsidR="00FB6202" w:rsidRDefault="00FB6202">
      <w:pPr>
        <w:jc w:val="center"/>
        <w:rPr>
          <w:rFonts w:ascii="Arial" w:hAnsi="Arial"/>
          <w:sz w:val="28"/>
          <w:szCs w:val="28"/>
        </w:rPr>
      </w:pPr>
    </w:p>
    <w:p w14:paraId="10FF3A05" w14:textId="77777777" w:rsidR="00FB6202" w:rsidRDefault="00FB6202">
      <w:pPr>
        <w:jc w:val="center"/>
        <w:rPr>
          <w:rFonts w:ascii="Arial" w:hAnsi="Arial"/>
          <w:sz w:val="28"/>
          <w:szCs w:val="28"/>
        </w:rPr>
      </w:pPr>
    </w:p>
    <w:p w14:paraId="2A6195EE" w14:textId="77777777" w:rsidR="00FB6202" w:rsidRDefault="00FB6202">
      <w:pPr>
        <w:jc w:val="center"/>
        <w:rPr>
          <w:rFonts w:ascii="Arial" w:hAnsi="Arial"/>
          <w:sz w:val="28"/>
          <w:szCs w:val="28"/>
        </w:rPr>
      </w:pPr>
    </w:p>
    <w:p w14:paraId="7CC18334" w14:textId="77777777" w:rsidR="00FB6202" w:rsidRDefault="00FB6202">
      <w:pPr>
        <w:jc w:val="center"/>
        <w:rPr>
          <w:rFonts w:ascii="Arial" w:hAnsi="Arial"/>
          <w:sz w:val="28"/>
          <w:szCs w:val="28"/>
        </w:rPr>
      </w:pPr>
    </w:p>
    <w:p w14:paraId="26D3677D" w14:textId="77777777" w:rsidR="00FB6202" w:rsidRDefault="00FB6202">
      <w:pPr>
        <w:jc w:val="center"/>
        <w:rPr>
          <w:rFonts w:ascii="Arial" w:hAnsi="Arial"/>
          <w:sz w:val="28"/>
          <w:szCs w:val="28"/>
        </w:rPr>
      </w:pPr>
      <w:r>
        <w:rPr>
          <w:rFonts w:ascii="Arial" w:hAnsi="Arial"/>
          <w:sz w:val="28"/>
          <w:szCs w:val="28"/>
        </w:rPr>
        <w:t>SZCZEGÓŁOWE SPECYFIKACJE TECHNICZNE</w:t>
      </w:r>
    </w:p>
    <w:p w14:paraId="1735FB28" w14:textId="77777777" w:rsidR="00FB6202" w:rsidRDefault="00FB6202">
      <w:pPr>
        <w:jc w:val="center"/>
        <w:rPr>
          <w:rFonts w:ascii="Arial" w:hAnsi="Arial"/>
          <w:sz w:val="28"/>
          <w:szCs w:val="28"/>
        </w:rPr>
      </w:pPr>
    </w:p>
    <w:p w14:paraId="0CF0F1B8" w14:textId="77777777" w:rsidR="00FB6202" w:rsidRDefault="00FB6202">
      <w:pPr>
        <w:jc w:val="center"/>
        <w:rPr>
          <w:rFonts w:ascii="Arial" w:hAnsi="Arial"/>
          <w:sz w:val="28"/>
          <w:szCs w:val="28"/>
        </w:rPr>
      </w:pPr>
    </w:p>
    <w:p w14:paraId="1275DE90" w14:textId="77777777" w:rsidR="00FB6202" w:rsidRDefault="00FB6202">
      <w:pPr>
        <w:jc w:val="center"/>
        <w:rPr>
          <w:rFonts w:ascii="Arial" w:hAnsi="Arial"/>
          <w:sz w:val="28"/>
          <w:szCs w:val="28"/>
        </w:rPr>
      </w:pPr>
    </w:p>
    <w:p w14:paraId="4EE7EF10" w14:textId="77777777" w:rsidR="00FB6202" w:rsidRDefault="00ED7D42">
      <w:pPr>
        <w:jc w:val="center"/>
        <w:rPr>
          <w:rFonts w:ascii="Arial" w:hAnsi="Arial"/>
          <w:sz w:val="28"/>
          <w:szCs w:val="28"/>
        </w:rPr>
      </w:pPr>
      <w:r>
        <w:rPr>
          <w:rFonts w:ascii="Arial" w:hAnsi="Arial"/>
          <w:sz w:val="28"/>
          <w:szCs w:val="28"/>
        </w:rPr>
        <w:t>D – 04.03</w:t>
      </w:r>
      <w:r w:rsidR="00FB6202">
        <w:rPr>
          <w:rFonts w:ascii="Arial" w:hAnsi="Arial"/>
          <w:sz w:val="28"/>
          <w:szCs w:val="28"/>
        </w:rPr>
        <w:t>.01</w:t>
      </w:r>
    </w:p>
    <w:p w14:paraId="32CB0DDB" w14:textId="77777777" w:rsidR="00FB6202" w:rsidRDefault="00FB6202">
      <w:pPr>
        <w:jc w:val="center"/>
        <w:rPr>
          <w:rFonts w:ascii="Arial" w:hAnsi="Arial"/>
          <w:sz w:val="28"/>
          <w:szCs w:val="28"/>
        </w:rPr>
      </w:pPr>
    </w:p>
    <w:p w14:paraId="32DF6A9E" w14:textId="77777777" w:rsidR="00ED7D42" w:rsidRDefault="00ED7D42">
      <w:pPr>
        <w:jc w:val="center"/>
        <w:rPr>
          <w:rFonts w:ascii="Arial" w:hAnsi="Arial"/>
          <w:b/>
          <w:bCs/>
          <w:sz w:val="28"/>
          <w:szCs w:val="28"/>
        </w:rPr>
      </w:pPr>
      <w:r>
        <w:rPr>
          <w:rFonts w:ascii="Arial" w:hAnsi="Arial"/>
          <w:b/>
          <w:bCs/>
          <w:sz w:val="28"/>
          <w:szCs w:val="28"/>
        </w:rPr>
        <w:t xml:space="preserve">OCZYSZCZENIE I SKROPIENIE </w:t>
      </w:r>
    </w:p>
    <w:p w14:paraId="400A03FE" w14:textId="77777777" w:rsidR="00FB6202" w:rsidRDefault="00ED7D42">
      <w:pPr>
        <w:jc w:val="center"/>
        <w:rPr>
          <w:rFonts w:ascii="Arial" w:hAnsi="Arial"/>
          <w:b/>
          <w:bCs/>
          <w:sz w:val="28"/>
          <w:szCs w:val="28"/>
        </w:rPr>
      </w:pPr>
      <w:r>
        <w:rPr>
          <w:rFonts w:ascii="Arial" w:hAnsi="Arial"/>
          <w:b/>
          <w:bCs/>
          <w:sz w:val="28"/>
          <w:szCs w:val="28"/>
        </w:rPr>
        <w:t>WARSTW KONSTRUKCYJNYCH</w:t>
      </w:r>
    </w:p>
    <w:p w14:paraId="5B4803E2" w14:textId="77777777" w:rsidR="00FB6202" w:rsidRDefault="00FB6202">
      <w:pPr>
        <w:jc w:val="center"/>
        <w:rPr>
          <w:rFonts w:ascii="Arial" w:hAnsi="Arial"/>
          <w:b/>
          <w:bCs/>
          <w:sz w:val="28"/>
          <w:szCs w:val="28"/>
        </w:rPr>
      </w:pPr>
    </w:p>
    <w:p w14:paraId="74C9E26B" w14:textId="77777777" w:rsidR="00FB6202" w:rsidRDefault="00FB6202">
      <w:pPr>
        <w:jc w:val="center"/>
        <w:rPr>
          <w:rFonts w:ascii="Arial" w:hAnsi="Arial"/>
          <w:b/>
          <w:bCs/>
          <w:sz w:val="28"/>
          <w:szCs w:val="28"/>
        </w:rPr>
      </w:pPr>
    </w:p>
    <w:p w14:paraId="0000239A" w14:textId="77777777" w:rsidR="00FB6202" w:rsidRDefault="00FB6202">
      <w:pPr>
        <w:jc w:val="center"/>
        <w:rPr>
          <w:rFonts w:ascii="Arial" w:hAnsi="Arial"/>
          <w:b/>
          <w:bCs/>
          <w:sz w:val="20"/>
          <w:szCs w:val="20"/>
        </w:rPr>
      </w:pPr>
    </w:p>
    <w:p w14:paraId="206280D2" w14:textId="77777777" w:rsidR="00FB6202" w:rsidRDefault="00FB6202">
      <w:pPr>
        <w:jc w:val="center"/>
        <w:rPr>
          <w:rFonts w:ascii="Arial" w:hAnsi="Arial"/>
          <w:b/>
          <w:bCs/>
          <w:sz w:val="20"/>
          <w:szCs w:val="20"/>
        </w:rPr>
      </w:pPr>
    </w:p>
    <w:p w14:paraId="7DF4C2C4" w14:textId="77777777" w:rsidR="00FB6202" w:rsidRDefault="00FB6202">
      <w:pPr>
        <w:jc w:val="center"/>
        <w:rPr>
          <w:rFonts w:ascii="Arial" w:hAnsi="Arial"/>
          <w:b/>
          <w:bCs/>
          <w:sz w:val="20"/>
          <w:szCs w:val="20"/>
        </w:rPr>
      </w:pPr>
    </w:p>
    <w:p w14:paraId="31E0D5F6" w14:textId="77777777" w:rsidR="00FB6202" w:rsidRDefault="00FB6202">
      <w:pPr>
        <w:jc w:val="center"/>
        <w:rPr>
          <w:rFonts w:ascii="Arial" w:hAnsi="Arial"/>
          <w:b/>
          <w:bCs/>
          <w:sz w:val="20"/>
          <w:szCs w:val="20"/>
        </w:rPr>
      </w:pPr>
    </w:p>
    <w:p w14:paraId="197D027B" w14:textId="77777777" w:rsidR="00FB6202" w:rsidRDefault="00FB6202">
      <w:pPr>
        <w:jc w:val="center"/>
        <w:rPr>
          <w:rFonts w:ascii="Arial" w:hAnsi="Arial"/>
          <w:b/>
          <w:bCs/>
          <w:sz w:val="20"/>
          <w:szCs w:val="20"/>
        </w:rPr>
      </w:pPr>
    </w:p>
    <w:p w14:paraId="6BD4E06E" w14:textId="77777777" w:rsidR="00FB6202" w:rsidRDefault="00FB6202">
      <w:pPr>
        <w:jc w:val="center"/>
        <w:rPr>
          <w:rFonts w:ascii="Arial" w:hAnsi="Arial"/>
          <w:b/>
          <w:bCs/>
          <w:sz w:val="20"/>
          <w:szCs w:val="20"/>
        </w:rPr>
      </w:pPr>
    </w:p>
    <w:p w14:paraId="60B2BB31" w14:textId="77777777" w:rsidR="00FB6202" w:rsidRDefault="00FB6202">
      <w:pPr>
        <w:jc w:val="center"/>
        <w:rPr>
          <w:rFonts w:ascii="Arial" w:hAnsi="Arial"/>
          <w:b/>
          <w:bCs/>
          <w:sz w:val="20"/>
          <w:szCs w:val="20"/>
        </w:rPr>
      </w:pPr>
    </w:p>
    <w:p w14:paraId="43C441E8" w14:textId="77777777" w:rsidR="00FB6202" w:rsidRDefault="00FB6202">
      <w:pPr>
        <w:jc w:val="center"/>
        <w:rPr>
          <w:rFonts w:ascii="Arial" w:hAnsi="Arial"/>
          <w:b/>
          <w:bCs/>
          <w:sz w:val="20"/>
          <w:szCs w:val="20"/>
        </w:rPr>
      </w:pPr>
    </w:p>
    <w:p w14:paraId="5B214BD4" w14:textId="77777777" w:rsidR="00FB6202" w:rsidRDefault="00FB6202">
      <w:pPr>
        <w:jc w:val="center"/>
        <w:rPr>
          <w:rFonts w:ascii="Arial" w:hAnsi="Arial"/>
          <w:b/>
          <w:bCs/>
          <w:sz w:val="20"/>
          <w:szCs w:val="20"/>
        </w:rPr>
      </w:pPr>
    </w:p>
    <w:p w14:paraId="2766E919" w14:textId="77777777" w:rsidR="00FB6202" w:rsidRDefault="00FB6202">
      <w:pPr>
        <w:jc w:val="center"/>
        <w:rPr>
          <w:rFonts w:ascii="Arial" w:hAnsi="Arial"/>
          <w:b/>
          <w:bCs/>
          <w:sz w:val="20"/>
          <w:szCs w:val="20"/>
        </w:rPr>
      </w:pPr>
    </w:p>
    <w:p w14:paraId="320918D5" w14:textId="77777777" w:rsidR="00FB6202" w:rsidRDefault="00FB6202">
      <w:pPr>
        <w:jc w:val="center"/>
        <w:rPr>
          <w:rFonts w:ascii="Arial" w:hAnsi="Arial"/>
          <w:b/>
          <w:bCs/>
          <w:sz w:val="20"/>
          <w:szCs w:val="20"/>
        </w:rPr>
      </w:pPr>
    </w:p>
    <w:p w14:paraId="220A786D" w14:textId="77777777" w:rsidR="00FB6202" w:rsidRDefault="00FB6202">
      <w:pPr>
        <w:jc w:val="center"/>
        <w:rPr>
          <w:rFonts w:ascii="Arial" w:hAnsi="Arial"/>
          <w:b/>
          <w:bCs/>
          <w:sz w:val="20"/>
          <w:szCs w:val="20"/>
        </w:rPr>
      </w:pPr>
    </w:p>
    <w:p w14:paraId="06BAA74C" w14:textId="77777777" w:rsidR="00FB6202" w:rsidRDefault="00FB6202">
      <w:pPr>
        <w:jc w:val="center"/>
        <w:rPr>
          <w:rFonts w:ascii="Arial" w:hAnsi="Arial"/>
          <w:b/>
          <w:bCs/>
          <w:sz w:val="20"/>
          <w:szCs w:val="20"/>
        </w:rPr>
      </w:pPr>
    </w:p>
    <w:p w14:paraId="41B0BCD7" w14:textId="77777777" w:rsidR="00FB6202" w:rsidRDefault="00FB6202">
      <w:pPr>
        <w:jc w:val="center"/>
        <w:rPr>
          <w:rFonts w:ascii="Arial" w:hAnsi="Arial"/>
          <w:b/>
          <w:bCs/>
          <w:sz w:val="20"/>
          <w:szCs w:val="20"/>
        </w:rPr>
      </w:pPr>
    </w:p>
    <w:p w14:paraId="344960B8" w14:textId="77777777" w:rsidR="00FB6202" w:rsidRDefault="00FB6202">
      <w:pPr>
        <w:jc w:val="center"/>
        <w:rPr>
          <w:rFonts w:ascii="Arial" w:hAnsi="Arial"/>
          <w:b/>
          <w:bCs/>
          <w:sz w:val="20"/>
          <w:szCs w:val="20"/>
        </w:rPr>
      </w:pPr>
    </w:p>
    <w:p w14:paraId="7E1039CC" w14:textId="77777777" w:rsidR="00FB6202" w:rsidRDefault="00FB6202">
      <w:pPr>
        <w:jc w:val="center"/>
        <w:rPr>
          <w:rFonts w:ascii="Arial" w:hAnsi="Arial"/>
          <w:b/>
          <w:bCs/>
          <w:sz w:val="20"/>
          <w:szCs w:val="20"/>
        </w:rPr>
      </w:pPr>
    </w:p>
    <w:p w14:paraId="4F8647D6" w14:textId="77777777" w:rsidR="00FB6202" w:rsidRDefault="00FB6202">
      <w:pPr>
        <w:jc w:val="center"/>
        <w:rPr>
          <w:rFonts w:ascii="Arial" w:hAnsi="Arial"/>
          <w:b/>
          <w:bCs/>
          <w:sz w:val="20"/>
          <w:szCs w:val="20"/>
        </w:rPr>
      </w:pPr>
    </w:p>
    <w:p w14:paraId="6D7EB8FA" w14:textId="77777777" w:rsidR="00FB6202" w:rsidRDefault="00FB6202">
      <w:pPr>
        <w:jc w:val="center"/>
        <w:rPr>
          <w:rFonts w:ascii="Arial" w:hAnsi="Arial"/>
          <w:b/>
          <w:bCs/>
          <w:sz w:val="20"/>
          <w:szCs w:val="20"/>
        </w:rPr>
      </w:pPr>
    </w:p>
    <w:p w14:paraId="318B3FAA" w14:textId="77777777" w:rsidR="00FB6202" w:rsidRDefault="00FB6202">
      <w:pPr>
        <w:jc w:val="center"/>
        <w:rPr>
          <w:rFonts w:ascii="Arial" w:hAnsi="Arial"/>
          <w:b/>
          <w:bCs/>
          <w:sz w:val="20"/>
          <w:szCs w:val="20"/>
        </w:rPr>
      </w:pPr>
    </w:p>
    <w:p w14:paraId="46162583" w14:textId="77777777" w:rsidR="00FB6202" w:rsidRDefault="00FB6202">
      <w:pPr>
        <w:jc w:val="center"/>
        <w:rPr>
          <w:rFonts w:ascii="Arial" w:hAnsi="Arial"/>
          <w:b/>
          <w:bCs/>
          <w:sz w:val="20"/>
          <w:szCs w:val="20"/>
        </w:rPr>
      </w:pPr>
    </w:p>
    <w:p w14:paraId="5AA9FABD" w14:textId="77777777" w:rsidR="00FB6202" w:rsidRDefault="00FB6202">
      <w:pPr>
        <w:jc w:val="center"/>
        <w:rPr>
          <w:rFonts w:ascii="Arial" w:hAnsi="Arial"/>
          <w:b/>
          <w:bCs/>
          <w:sz w:val="20"/>
          <w:szCs w:val="20"/>
        </w:rPr>
      </w:pPr>
    </w:p>
    <w:p w14:paraId="460510EE" w14:textId="77777777" w:rsidR="00FB6202" w:rsidRDefault="00FB6202">
      <w:pPr>
        <w:jc w:val="center"/>
        <w:rPr>
          <w:rFonts w:ascii="Arial" w:hAnsi="Arial"/>
          <w:b/>
          <w:bCs/>
          <w:sz w:val="20"/>
          <w:szCs w:val="20"/>
        </w:rPr>
      </w:pPr>
    </w:p>
    <w:p w14:paraId="4B67665B" w14:textId="77777777" w:rsidR="00FB6202" w:rsidRDefault="00FB6202">
      <w:pPr>
        <w:jc w:val="center"/>
        <w:rPr>
          <w:rFonts w:ascii="Arial" w:hAnsi="Arial"/>
          <w:b/>
          <w:bCs/>
          <w:sz w:val="20"/>
          <w:szCs w:val="20"/>
        </w:rPr>
      </w:pPr>
    </w:p>
    <w:p w14:paraId="58CEA07A" w14:textId="77777777" w:rsidR="00FB6202" w:rsidRDefault="00FB6202">
      <w:pPr>
        <w:jc w:val="center"/>
        <w:rPr>
          <w:rFonts w:ascii="Arial" w:hAnsi="Arial"/>
          <w:b/>
          <w:bCs/>
          <w:sz w:val="20"/>
          <w:szCs w:val="20"/>
        </w:rPr>
      </w:pPr>
    </w:p>
    <w:p w14:paraId="09EF45FC" w14:textId="77777777" w:rsidR="00FB6202" w:rsidRDefault="00FB6202">
      <w:pPr>
        <w:jc w:val="center"/>
        <w:rPr>
          <w:rFonts w:ascii="Arial" w:hAnsi="Arial"/>
          <w:b/>
          <w:bCs/>
          <w:sz w:val="20"/>
          <w:szCs w:val="20"/>
        </w:rPr>
      </w:pPr>
    </w:p>
    <w:p w14:paraId="3B5C89F9" w14:textId="77777777" w:rsidR="00FB6202" w:rsidRDefault="00FB6202">
      <w:pPr>
        <w:jc w:val="center"/>
        <w:rPr>
          <w:rFonts w:ascii="Arial" w:hAnsi="Arial"/>
          <w:b/>
          <w:bCs/>
          <w:sz w:val="20"/>
          <w:szCs w:val="20"/>
        </w:rPr>
      </w:pPr>
    </w:p>
    <w:p w14:paraId="6825DC7D" w14:textId="77777777" w:rsidR="00FB6202" w:rsidRDefault="00FB6202">
      <w:pPr>
        <w:jc w:val="center"/>
        <w:rPr>
          <w:rFonts w:ascii="Arial" w:hAnsi="Arial"/>
          <w:b/>
          <w:bCs/>
          <w:sz w:val="20"/>
          <w:szCs w:val="20"/>
        </w:rPr>
      </w:pPr>
    </w:p>
    <w:p w14:paraId="0F8888BF" w14:textId="77777777" w:rsidR="00FB6202" w:rsidRDefault="00FB6202">
      <w:pPr>
        <w:jc w:val="center"/>
        <w:rPr>
          <w:rFonts w:ascii="Arial" w:hAnsi="Arial"/>
          <w:b/>
          <w:bCs/>
          <w:sz w:val="20"/>
          <w:szCs w:val="20"/>
        </w:rPr>
      </w:pPr>
    </w:p>
    <w:p w14:paraId="03F2B8FE" w14:textId="77777777" w:rsidR="00FB6202" w:rsidRDefault="00FB6202">
      <w:pPr>
        <w:jc w:val="center"/>
        <w:rPr>
          <w:rFonts w:ascii="Arial" w:hAnsi="Arial"/>
          <w:b/>
          <w:bCs/>
          <w:sz w:val="20"/>
          <w:szCs w:val="20"/>
        </w:rPr>
      </w:pPr>
    </w:p>
    <w:p w14:paraId="11AFA531" w14:textId="77777777" w:rsidR="00FB6202" w:rsidRDefault="00FB6202">
      <w:pPr>
        <w:jc w:val="center"/>
        <w:rPr>
          <w:rFonts w:ascii="Arial" w:hAnsi="Arial"/>
          <w:b/>
          <w:bCs/>
          <w:sz w:val="20"/>
          <w:szCs w:val="20"/>
        </w:rPr>
      </w:pPr>
    </w:p>
    <w:p w14:paraId="1A611621" w14:textId="77777777" w:rsidR="00FB6202" w:rsidRDefault="00FB6202">
      <w:pPr>
        <w:jc w:val="center"/>
        <w:rPr>
          <w:rFonts w:ascii="Arial" w:hAnsi="Arial"/>
          <w:b/>
          <w:bCs/>
          <w:sz w:val="20"/>
          <w:szCs w:val="20"/>
        </w:rPr>
      </w:pPr>
    </w:p>
    <w:p w14:paraId="199AB4DA" w14:textId="77777777" w:rsidR="00FB6202" w:rsidRDefault="00FB6202">
      <w:pPr>
        <w:jc w:val="center"/>
        <w:rPr>
          <w:rFonts w:ascii="Arial" w:hAnsi="Arial"/>
          <w:b/>
          <w:bCs/>
          <w:sz w:val="20"/>
          <w:szCs w:val="20"/>
        </w:rPr>
      </w:pPr>
    </w:p>
    <w:p w14:paraId="5F18BFE6" w14:textId="77777777" w:rsidR="00FB6202" w:rsidRDefault="00FB6202">
      <w:pPr>
        <w:jc w:val="center"/>
        <w:rPr>
          <w:rFonts w:ascii="Arial" w:hAnsi="Arial"/>
          <w:b/>
          <w:bCs/>
          <w:sz w:val="20"/>
          <w:szCs w:val="20"/>
        </w:rPr>
      </w:pPr>
    </w:p>
    <w:p w14:paraId="5386B6F1" w14:textId="77777777" w:rsidR="00FB6202" w:rsidRDefault="00FB6202">
      <w:pPr>
        <w:jc w:val="center"/>
        <w:rPr>
          <w:rFonts w:ascii="Arial" w:hAnsi="Arial"/>
          <w:b/>
          <w:bCs/>
          <w:sz w:val="20"/>
          <w:szCs w:val="20"/>
        </w:rPr>
      </w:pPr>
    </w:p>
    <w:p w14:paraId="722513F7" w14:textId="77777777" w:rsidR="00FB6202" w:rsidRDefault="00FB6202">
      <w:pPr>
        <w:jc w:val="center"/>
        <w:rPr>
          <w:rFonts w:ascii="Arial" w:hAnsi="Arial"/>
          <w:b/>
          <w:bCs/>
          <w:sz w:val="20"/>
          <w:szCs w:val="20"/>
        </w:rPr>
      </w:pPr>
    </w:p>
    <w:p w14:paraId="137BD176" w14:textId="77777777" w:rsidR="00FB6202" w:rsidRDefault="00FB6202">
      <w:pPr>
        <w:jc w:val="center"/>
        <w:rPr>
          <w:rFonts w:ascii="Arial" w:hAnsi="Arial"/>
          <w:b/>
          <w:bCs/>
          <w:sz w:val="20"/>
          <w:szCs w:val="20"/>
        </w:rPr>
      </w:pPr>
    </w:p>
    <w:p w14:paraId="101F508C" w14:textId="77777777" w:rsidR="00FB6202" w:rsidRDefault="00FB6202">
      <w:pPr>
        <w:jc w:val="center"/>
        <w:rPr>
          <w:rFonts w:ascii="Arial" w:hAnsi="Arial"/>
          <w:b/>
          <w:bCs/>
          <w:sz w:val="20"/>
          <w:szCs w:val="20"/>
        </w:rPr>
      </w:pPr>
    </w:p>
    <w:p w14:paraId="1C61B293" w14:textId="77777777" w:rsidR="00FB6202" w:rsidRDefault="00FB6202">
      <w:pPr>
        <w:jc w:val="center"/>
        <w:rPr>
          <w:rFonts w:ascii="Arial" w:hAnsi="Arial"/>
          <w:b/>
          <w:bCs/>
          <w:sz w:val="20"/>
          <w:szCs w:val="20"/>
        </w:rPr>
      </w:pPr>
    </w:p>
    <w:p w14:paraId="6B0C6F37" w14:textId="77777777" w:rsidR="00FB6202" w:rsidRDefault="00FB6202">
      <w:pPr>
        <w:jc w:val="center"/>
        <w:rPr>
          <w:rFonts w:ascii="Arial" w:hAnsi="Arial"/>
          <w:b/>
          <w:bCs/>
          <w:sz w:val="20"/>
          <w:szCs w:val="20"/>
        </w:rPr>
      </w:pPr>
    </w:p>
    <w:p w14:paraId="57138B90" w14:textId="77777777" w:rsidR="00FB6202" w:rsidRDefault="00FB6202">
      <w:pPr>
        <w:jc w:val="center"/>
        <w:rPr>
          <w:rFonts w:ascii="Arial" w:hAnsi="Arial"/>
          <w:b/>
          <w:bCs/>
          <w:sz w:val="20"/>
          <w:szCs w:val="20"/>
        </w:rPr>
      </w:pPr>
    </w:p>
    <w:p w14:paraId="23DDF373" w14:textId="77777777" w:rsidR="00FB6202" w:rsidRDefault="00FB6202">
      <w:pPr>
        <w:jc w:val="center"/>
        <w:rPr>
          <w:rFonts w:ascii="Arial" w:hAnsi="Arial"/>
          <w:b/>
          <w:bCs/>
          <w:sz w:val="20"/>
          <w:szCs w:val="20"/>
        </w:rPr>
      </w:pPr>
    </w:p>
    <w:p w14:paraId="14D137FB" w14:textId="77777777" w:rsidR="00FB6202" w:rsidRDefault="00FB6202">
      <w:pPr>
        <w:jc w:val="center"/>
        <w:rPr>
          <w:rFonts w:ascii="Arial" w:hAnsi="Arial"/>
          <w:b/>
          <w:bCs/>
          <w:sz w:val="20"/>
          <w:szCs w:val="20"/>
        </w:rPr>
      </w:pPr>
    </w:p>
    <w:p w14:paraId="395D4A50" w14:textId="77777777" w:rsidR="00FB6202" w:rsidRDefault="00FB6202">
      <w:pPr>
        <w:jc w:val="center"/>
        <w:rPr>
          <w:rFonts w:ascii="Arial" w:hAnsi="Arial"/>
          <w:b/>
          <w:bCs/>
          <w:sz w:val="20"/>
          <w:szCs w:val="20"/>
        </w:rPr>
      </w:pPr>
    </w:p>
    <w:p w14:paraId="4AF8A665" w14:textId="77777777" w:rsidR="00FB6202" w:rsidRDefault="00FB6202">
      <w:pPr>
        <w:jc w:val="center"/>
        <w:rPr>
          <w:rFonts w:ascii="Arial" w:hAnsi="Arial"/>
          <w:b/>
          <w:bCs/>
          <w:sz w:val="20"/>
          <w:szCs w:val="20"/>
        </w:rPr>
      </w:pPr>
    </w:p>
    <w:p w14:paraId="40144789" w14:textId="77777777" w:rsidR="00FB6202" w:rsidRDefault="00FB6202">
      <w:pPr>
        <w:jc w:val="center"/>
        <w:rPr>
          <w:rFonts w:ascii="Arial" w:hAnsi="Arial"/>
          <w:b/>
          <w:bCs/>
          <w:sz w:val="20"/>
          <w:szCs w:val="20"/>
        </w:rPr>
      </w:pPr>
    </w:p>
    <w:p w14:paraId="65091A40" w14:textId="77777777" w:rsidR="00FB6202" w:rsidRDefault="00FB6202">
      <w:pPr>
        <w:jc w:val="center"/>
        <w:rPr>
          <w:rFonts w:ascii="Arial" w:hAnsi="Arial"/>
          <w:b/>
          <w:bCs/>
          <w:sz w:val="20"/>
          <w:szCs w:val="20"/>
        </w:rPr>
      </w:pPr>
    </w:p>
    <w:p w14:paraId="2940EE08" w14:textId="77777777" w:rsidR="00FB6202" w:rsidRDefault="00FB6202">
      <w:pPr>
        <w:jc w:val="center"/>
        <w:rPr>
          <w:rFonts w:ascii="Arial" w:hAnsi="Arial"/>
          <w:b/>
          <w:bCs/>
          <w:sz w:val="20"/>
          <w:szCs w:val="20"/>
        </w:rPr>
      </w:pPr>
    </w:p>
    <w:p w14:paraId="3AF86825" w14:textId="77777777" w:rsidR="00FB6202" w:rsidRDefault="00FB6202">
      <w:pPr>
        <w:jc w:val="center"/>
        <w:rPr>
          <w:rFonts w:ascii="Arial" w:hAnsi="Arial"/>
          <w:b/>
          <w:bCs/>
          <w:sz w:val="20"/>
          <w:szCs w:val="20"/>
        </w:rPr>
      </w:pPr>
    </w:p>
    <w:p w14:paraId="66C038F8" w14:textId="77777777" w:rsidR="00FB6202" w:rsidRDefault="00FB6202">
      <w:pPr>
        <w:jc w:val="center"/>
        <w:rPr>
          <w:rFonts w:ascii="Arial" w:hAnsi="Arial"/>
          <w:b/>
          <w:bCs/>
          <w:sz w:val="20"/>
          <w:szCs w:val="20"/>
        </w:rPr>
      </w:pPr>
    </w:p>
    <w:p w14:paraId="775660A6" w14:textId="77777777" w:rsidR="00FB6202" w:rsidRDefault="00FB6202">
      <w:pPr>
        <w:jc w:val="center"/>
        <w:rPr>
          <w:rFonts w:ascii="Arial" w:hAnsi="Arial"/>
          <w:b/>
          <w:bCs/>
          <w:sz w:val="20"/>
          <w:szCs w:val="20"/>
        </w:rPr>
      </w:pPr>
    </w:p>
    <w:p w14:paraId="47C6C959" w14:textId="77777777" w:rsidR="00FB6202" w:rsidRDefault="00FB6202">
      <w:pPr>
        <w:jc w:val="center"/>
        <w:rPr>
          <w:rFonts w:ascii="Arial" w:hAnsi="Arial"/>
          <w:b/>
          <w:bCs/>
          <w:sz w:val="20"/>
          <w:szCs w:val="20"/>
        </w:rPr>
      </w:pPr>
    </w:p>
    <w:p w14:paraId="30273DB7" w14:textId="77777777" w:rsidR="00FB6202" w:rsidRDefault="00FB6202">
      <w:pPr>
        <w:jc w:val="center"/>
        <w:rPr>
          <w:rFonts w:ascii="Arial" w:hAnsi="Arial"/>
          <w:b/>
          <w:bCs/>
          <w:sz w:val="20"/>
          <w:szCs w:val="20"/>
        </w:rPr>
      </w:pPr>
    </w:p>
    <w:p w14:paraId="6C775BE9" w14:textId="77777777" w:rsidR="00FB6202" w:rsidRDefault="00FB6202">
      <w:pPr>
        <w:jc w:val="center"/>
        <w:rPr>
          <w:rFonts w:ascii="Arial" w:hAnsi="Arial"/>
          <w:b/>
          <w:bCs/>
          <w:sz w:val="20"/>
          <w:szCs w:val="20"/>
        </w:rPr>
      </w:pPr>
    </w:p>
    <w:p w14:paraId="3A0DEFF5" w14:textId="77777777" w:rsidR="00FB6202" w:rsidRDefault="00FB6202">
      <w:pPr>
        <w:jc w:val="center"/>
        <w:rPr>
          <w:rFonts w:ascii="Arial" w:hAnsi="Arial"/>
          <w:b/>
          <w:bCs/>
          <w:sz w:val="20"/>
          <w:szCs w:val="20"/>
        </w:rPr>
      </w:pPr>
    </w:p>
    <w:p w14:paraId="43BB5CA6" w14:textId="77777777" w:rsidR="00FB6202" w:rsidRDefault="00FB6202">
      <w:pPr>
        <w:jc w:val="center"/>
        <w:rPr>
          <w:rFonts w:ascii="Arial" w:hAnsi="Arial"/>
          <w:b/>
          <w:bCs/>
          <w:sz w:val="20"/>
          <w:szCs w:val="20"/>
        </w:rPr>
      </w:pPr>
    </w:p>
    <w:p w14:paraId="05DE338F" w14:textId="77777777" w:rsidR="00FB6202" w:rsidRDefault="00FB6202">
      <w:pPr>
        <w:jc w:val="center"/>
        <w:rPr>
          <w:rFonts w:ascii="Arial" w:hAnsi="Arial"/>
          <w:b/>
          <w:bCs/>
          <w:sz w:val="20"/>
          <w:szCs w:val="20"/>
        </w:rPr>
      </w:pPr>
    </w:p>
    <w:p w14:paraId="386CB3F7" w14:textId="77777777" w:rsidR="00FB6202" w:rsidRDefault="00FB6202">
      <w:pPr>
        <w:jc w:val="center"/>
        <w:rPr>
          <w:rFonts w:ascii="Arial" w:hAnsi="Arial"/>
          <w:b/>
          <w:bCs/>
          <w:sz w:val="20"/>
          <w:szCs w:val="20"/>
        </w:rPr>
      </w:pPr>
    </w:p>
    <w:p w14:paraId="3D40DB5B" w14:textId="77777777" w:rsidR="00FB6202" w:rsidRDefault="00FB6202">
      <w:pPr>
        <w:jc w:val="center"/>
        <w:rPr>
          <w:rFonts w:ascii="Arial" w:hAnsi="Arial"/>
          <w:b/>
          <w:bCs/>
          <w:sz w:val="20"/>
          <w:szCs w:val="20"/>
        </w:rPr>
      </w:pPr>
    </w:p>
    <w:p w14:paraId="7C2BF69D" w14:textId="77777777" w:rsidR="00FB6202" w:rsidRDefault="00FB6202">
      <w:pPr>
        <w:jc w:val="center"/>
        <w:rPr>
          <w:rFonts w:ascii="Arial" w:hAnsi="Arial"/>
          <w:b/>
          <w:bCs/>
          <w:sz w:val="20"/>
          <w:szCs w:val="20"/>
        </w:rPr>
      </w:pPr>
    </w:p>
    <w:p w14:paraId="3DA0ECF5" w14:textId="77777777" w:rsidR="00FB6202" w:rsidRDefault="00FB6202">
      <w:pPr>
        <w:jc w:val="center"/>
        <w:rPr>
          <w:rFonts w:ascii="Arial" w:hAnsi="Arial"/>
          <w:b/>
          <w:bCs/>
          <w:sz w:val="20"/>
          <w:szCs w:val="20"/>
        </w:rPr>
      </w:pPr>
    </w:p>
    <w:p w14:paraId="61AF39A9" w14:textId="77777777" w:rsidR="00A76528" w:rsidRDefault="00A76528">
      <w:pPr>
        <w:jc w:val="center"/>
        <w:rPr>
          <w:rFonts w:ascii="Arial" w:hAnsi="Arial"/>
          <w:b/>
          <w:bCs/>
          <w:sz w:val="20"/>
          <w:szCs w:val="20"/>
        </w:rPr>
      </w:pPr>
    </w:p>
    <w:p w14:paraId="1A43ED40" w14:textId="77777777" w:rsidR="00A76528" w:rsidRDefault="00A76528">
      <w:pPr>
        <w:jc w:val="center"/>
        <w:rPr>
          <w:rFonts w:ascii="Arial" w:hAnsi="Arial"/>
          <w:b/>
          <w:bCs/>
          <w:sz w:val="20"/>
          <w:szCs w:val="20"/>
        </w:rPr>
      </w:pPr>
    </w:p>
    <w:p w14:paraId="3AF17675" w14:textId="77777777" w:rsidR="00A76528" w:rsidRDefault="00A76528">
      <w:pPr>
        <w:jc w:val="center"/>
        <w:rPr>
          <w:rFonts w:ascii="Arial" w:hAnsi="Arial"/>
          <w:b/>
          <w:bCs/>
          <w:sz w:val="20"/>
          <w:szCs w:val="20"/>
        </w:rPr>
      </w:pPr>
    </w:p>
    <w:p w14:paraId="5C5A47E9" w14:textId="77777777" w:rsidR="00A76528" w:rsidRDefault="00A76528">
      <w:pPr>
        <w:jc w:val="center"/>
        <w:rPr>
          <w:rFonts w:ascii="Arial" w:hAnsi="Arial"/>
          <w:b/>
          <w:bCs/>
          <w:sz w:val="20"/>
          <w:szCs w:val="20"/>
        </w:rPr>
      </w:pPr>
    </w:p>
    <w:p w14:paraId="0E859495" w14:textId="77777777" w:rsidR="00A76528" w:rsidRDefault="00A76528">
      <w:pPr>
        <w:jc w:val="center"/>
        <w:rPr>
          <w:rFonts w:ascii="Arial" w:hAnsi="Arial"/>
          <w:b/>
          <w:bCs/>
          <w:sz w:val="20"/>
          <w:szCs w:val="20"/>
        </w:rPr>
      </w:pPr>
    </w:p>
    <w:p w14:paraId="35A1D0ED" w14:textId="77777777" w:rsidR="00A76528" w:rsidRDefault="00A76528">
      <w:pPr>
        <w:jc w:val="center"/>
        <w:rPr>
          <w:rFonts w:ascii="Arial" w:hAnsi="Arial"/>
          <w:b/>
          <w:bCs/>
          <w:sz w:val="20"/>
          <w:szCs w:val="20"/>
        </w:rPr>
      </w:pPr>
    </w:p>
    <w:p w14:paraId="1BD8E1CD" w14:textId="77777777" w:rsidR="00A76528" w:rsidRDefault="00A76528">
      <w:pPr>
        <w:jc w:val="center"/>
        <w:rPr>
          <w:rFonts w:ascii="Arial" w:hAnsi="Arial"/>
          <w:b/>
          <w:bCs/>
          <w:sz w:val="20"/>
          <w:szCs w:val="20"/>
        </w:rPr>
      </w:pPr>
    </w:p>
    <w:p w14:paraId="6A5B36CF" w14:textId="77777777" w:rsidR="00A76528" w:rsidRDefault="00A76528">
      <w:pPr>
        <w:jc w:val="center"/>
        <w:rPr>
          <w:rFonts w:ascii="Arial" w:hAnsi="Arial"/>
          <w:b/>
          <w:bCs/>
          <w:sz w:val="20"/>
          <w:szCs w:val="20"/>
        </w:rPr>
      </w:pPr>
    </w:p>
    <w:p w14:paraId="48528C06" w14:textId="77777777" w:rsidR="00A76528" w:rsidRDefault="00A76528">
      <w:pPr>
        <w:jc w:val="center"/>
        <w:rPr>
          <w:rFonts w:ascii="Arial" w:hAnsi="Arial"/>
          <w:b/>
          <w:bCs/>
          <w:sz w:val="20"/>
          <w:szCs w:val="20"/>
        </w:rPr>
      </w:pPr>
    </w:p>
    <w:p w14:paraId="21D2A071" w14:textId="77777777" w:rsidR="00A76528" w:rsidRDefault="00A76528">
      <w:pPr>
        <w:jc w:val="center"/>
        <w:rPr>
          <w:rFonts w:ascii="Arial" w:hAnsi="Arial"/>
          <w:b/>
          <w:bCs/>
          <w:sz w:val="20"/>
          <w:szCs w:val="20"/>
        </w:rPr>
      </w:pPr>
    </w:p>
    <w:p w14:paraId="2861D5DC" w14:textId="77777777" w:rsidR="00A76528" w:rsidRDefault="00A76528">
      <w:pPr>
        <w:jc w:val="center"/>
        <w:rPr>
          <w:rFonts w:ascii="Arial" w:hAnsi="Arial"/>
          <w:b/>
          <w:bCs/>
          <w:sz w:val="20"/>
          <w:szCs w:val="20"/>
        </w:rPr>
      </w:pPr>
    </w:p>
    <w:p w14:paraId="4C562559" w14:textId="77777777" w:rsidR="00A76528" w:rsidRDefault="00A76528">
      <w:pPr>
        <w:jc w:val="center"/>
        <w:rPr>
          <w:rFonts w:ascii="Arial" w:hAnsi="Arial"/>
          <w:b/>
          <w:bCs/>
          <w:sz w:val="20"/>
          <w:szCs w:val="20"/>
        </w:rPr>
      </w:pPr>
    </w:p>
    <w:p w14:paraId="1FE3ABAA" w14:textId="77777777" w:rsidR="00A76528" w:rsidRDefault="00A76528">
      <w:pPr>
        <w:jc w:val="center"/>
        <w:rPr>
          <w:rFonts w:ascii="Arial" w:hAnsi="Arial"/>
          <w:b/>
          <w:bCs/>
          <w:sz w:val="20"/>
          <w:szCs w:val="20"/>
        </w:rPr>
      </w:pPr>
    </w:p>
    <w:p w14:paraId="7C3D548C" w14:textId="77777777" w:rsidR="00A76528" w:rsidRDefault="00A76528">
      <w:pPr>
        <w:jc w:val="center"/>
        <w:rPr>
          <w:rFonts w:ascii="Arial" w:hAnsi="Arial"/>
          <w:b/>
          <w:bCs/>
          <w:sz w:val="20"/>
          <w:szCs w:val="20"/>
        </w:rPr>
      </w:pPr>
    </w:p>
    <w:p w14:paraId="57E17D1D" w14:textId="77777777" w:rsidR="00A76528" w:rsidRDefault="00A76528">
      <w:pPr>
        <w:jc w:val="center"/>
        <w:rPr>
          <w:rFonts w:ascii="Arial" w:hAnsi="Arial"/>
          <w:b/>
          <w:bCs/>
          <w:sz w:val="20"/>
          <w:szCs w:val="20"/>
        </w:rPr>
      </w:pPr>
    </w:p>
    <w:p w14:paraId="00899DED" w14:textId="77777777" w:rsidR="00A76528" w:rsidRDefault="00A76528">
      <w:pPr>
        <w:jc w:val="center"/>
        <w:rPr>
          <w:rFonts w:ascii="Arial" w:hAnsi="Arial"/>
          <w:b/>
          <w:bCs/>
          <w:sz w:val="20"/>
          <w:szCs w:val="20"/>
        </w:rPr>
      </w:pPr>
    </w:p>
    <w:p w14:paraId="3A7C3F27" w14:textId="77777777" w:rsidR="00A76528" w:rsidRDefault="00A76528">
      <w:pPr>
        <w:jc w:val="center"/>
        <w:rPr>
          <w:rFonts w:ascii="Arial" w:hAnsi="Arial"/>
          <w:b/>
          <w:bCs/>
          <w:sz w:val="20"/>
          <w:szCs w:val="20"/>
        </w:rPr>
      </w:pPr>
    </w:p>
    <w:p w14:paraId="4B8F7B88" w14:textId="77777777" w:rsidR="00A76528" w:rsidRDefault="00A76528">
      <w:pPr>
        <w:jc w:val="center"/>
        <w:rPr>
          <w:rFonts w:ascii="Arial" w:hAnsi="Arial"/>
          <w:b/>
          <w:bCs/>
          <w:sz w:val="20"/>
          <w:szCs w:val="20"/>
        </w:rPr>
      </w:pPr>
    </w:p>
    <w:p w14:paraId="5A82F6D5" w14:textId="77777777" w:rsidR="00A76528" w:rsidRDefault="00A76528">
      <w:pPr>
        <w:jc w:val="center"/>
        <w:rPr>
          <w:rFonts w:ascii="Arial" w:hAnsi="Arial"/>
          <w:b/>
          <w:bCs/>
          <w:sz w:val="20"/>
          <w:szCs w:val="20"/>
        </w:rPr>
      </w:pPr>
    </w:p>
    <w:p w14:paraId="6D442ED4" w14:textId="77777777" w:rsidR="00A76528" w:rsidRDefault="00A76528">
      <w:pPr>
        <w:jc w:val="center"/>
        <w:rPr>
          <w:rFonts w:ascii="Arial" w:hAnsi="Arial"/>
          <w:b/>
          <w:bCs/>
          <w:sz w:val="20"/>
          <w:szCs w:val="20"/>
        </w:rPr>
      </w:pPr>
    </w:p>
    <w:p w14:paraId="6BC578F8" w14:textId="77777777" w:rsidR="00A76528" w:rsidRDefault="00A76528">
      <w:pPr>
        <w:jc w:val="center"/>
        <w:rPr>
          <w:rFonts w:ascii="Arial" w:hAnsi="Arial"/>
          <w:b/>
          <w:bCs/>
          <w:sz w:val="20"/>
          <w:szCs w:val="20"/>
        </w:rPr>
      </w:pPr>
    </w:p>
    <w:p w14:paraId="11BEA8F9" w14:textId="77777777" w:rsidR="00A76528" w:rsidRDefault="00A76528">
      <w:pPr>
        <w:jc w:val="center"/>
        <w:rPr>
          <w:rFonts w:ascii="Arial" w:hAnsi="Arial"/>
          <w:b/>
          <w:bCs/>
          <w:sz w:val="20"/>
          <w:szCs w:val="20"/>
        </w:rPr>
      </w:pPr>
    </w:p>
    <w:p w14:paraId="5A651B11" w14:textId="77777777" w:rsidR="00A76528" w:rsidRDefault="00A76528">
      <w:pPr>
        <w:jc w:val="center"/>
        <w:rPr>
          <w:rFonts w:ascii="Arial" w:hAnsi="Arial"/>
          <w:b/>
          <w:bCs/>
          <w:sz w:val="20"/>
          <w:szCs w:val="20"/>
        </w:rPr>
      </w:pPr>
    </w:p>
    <w:p w14:paraId="73CC475F" w14:textId="77777777" w:rsidR="00A76528" w:rsidRDefault="00A76528">
      <w:pPr>
        <w:jc w:val="center"/>
        <w:rPr>
          <w:rFonts w:ascii="Arial" w:hAnsi="Arial"/>
          <w:b/>
          <w:bCs/>
          <w:sz w:val="20"/>
          <w:szCs w:val="20"/>
        </w:rPr>
      </w:pPr>
    </w:p>
    <w:p w14:paraId="7EDAEC70" w14:textId="77777777" w:rsidR="00ED7D42" w:rsidRDefault="00ED7D42">
      <w:pPr>
        <w:jc w:val="center"/>
        <w:rPr>
          <w:rFonts w:ascii="Arial" w:hAnsi="Arial"/>
          <w:b/>
          <w:bCs/>
          <w:sz w:val="20"/>
          <w:szCs w:val="20"/>
        </w:rPr>
      </w:pPr>
    </w:p>
    <w:p w14:paraId="2FAD784E" w14:textId="77777777" w:rsidR="00FB6202" w:rsidRDefault="00FB6202">
      <w:pPr>
        <w:jc w:val="center"/>
        <w:rPr>
          <w:rFonts w:ascii="Arial" w:hAnsi="Arial"/>
          <w:b/>
          <w:bCs/>
          <w:sz w:val="20"/>
          <w:szCs w:val="20"/>
        </w:rPr>
      </w:pPr>
    </w:p>
    <w:p w14:paraId="2CED064E" w14:textId="77777777" w:rsidR="00FB6202" w:rsidRDefault="00FB6202">
      <w:pPr>
        <w:jc w:val="center"/>
        <w:rPr>
          <w:rFonts w:ascii="Arial" w:hAnsi="Arial"/>
          <w:b/>
          <w:bCs/>
          <w:sz w:val="20"/>
          <w:szCs w:val="20"/>
        </w:rPr>
      </w:pPr>
    </w:p>
    <w:p w14:paraId="1C179A22" w14:textId="77777777" w:rsidR="00FB6202" w:rsidRDefault="00FB6202">
      <w:pPr>
        <w:jc w:val="center"/>
        <w:rPr>
          <w:rFonts w:ascii="Arial" w:hAnsi="Arial"/>
          <w:b/>
          <w:bCs/>
          <w:sz w:val="20"/>
          <w:szCs w:val="20"/>
        </w:rPr>
      </w:pPr>
    </w:p>
    <w:p w14:paraId="5080BBE1" w14:textId="77777777" w:rsidR="000C04DB" w:rsidRDefault="000C04DB">
      <w:pPr>
        <w:jc w:val="center"/>
        <w:rPr>
          <w:rFonts w:ascii="Arial" w:hAnsi="Arial"/>
          <w:b/>
          <w:bCs/>
          <w:sz w:val="20"/>
          <w:szCs w:val="20"/>
        </w:rPr>
      </w:pPr>
    </w:p>
    <w:p w14:paraId="75B4830C" w14:textId="77777777" w:rsidR="000C04DB" w:rsidRDefault="000C04DB">
      <w:pPr>
        <w:jc w:val="center"/>
        <w:rPr>
          <w:rFonts w:ascii="Arial" w:hAnsi="Arial"/>
          <w:b/>
          <w:bCs/>
          <w:sz w:val="20"/>
          <w:szCs w:val="20"/>
        </w:rPr>
      </w:pPr>
    </w:p>
    <w:p w14:paraId="29145B2C" w14:textId="77777777" w:rsidR="00ED7D42" w:rsidRPr="00ED7D42" w:rsidRDefault="00ED7D42" w:rsidP="007D2A43">
      <w:pPr>
        <w:pStyle w:val="Nagwek1"/>
        <w:widowControl/>
        <w:numPr>
          <w:ilvl w:val="0"/>
          <w:numId w:val="2"/>
        </w:numPr>
        <w:overflowPunct w:val="0"/>
        <w:autoSpaceDE w:val="0"/>
        <w:autoSpaceDN w:val="0"/>
        <w:adjustRightInd w:val="0"/>
        <w:textAlignment w:val="baseline"/>
        <w:rPr>
          <w:rFonts w:ascii="Arial" w:hAnsi="Arial" w:cs="Arial"/>
          <w:sz w:val="20"/>
          <w:szCs w:val="20"/>
        </w:rPr>
      </w:pPr>
      <w:r w:rsidRPr="00ED7D42">
        <w:rPr>
          <w:rFonts w:ascii="Arial" w:hAnsi="Arial" w:cs="Arial"/>
          <w:sz w:val="20"/>
          <w:szCs w:val="20"/>
        </w:rPr>
        <w:lastRenderedPageBreak/>
        <w:t>Wstęp</w:t>
      </w:r>
    </w:p>
    <w:p w14:paraId="0CFA6B8C" w14:textId="77777777" w:rsidR="00ED7D42" w:rsidRPr="00006CCC" w:rsidRDefault="00ED7D42"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bookmarkStart w:id="0" w:name="_Toc407069661"/>
      <w:bookmarkStart w:id="1" w:name="_Toc407081626"/>
      <w:bookmarkStart w:id="2" w:name="_Toc407081769"/>
      <w:bookmarkStart w:id="3" w:name="_Toc407083425"/>
      <w:bookmarkStart w:id="4" w:name="_Toc407084259"/>
      <w:bookmarkStart w:id="5" w:name="_Toc407085378"/>
      <w:bookmarkStart w:id="6" w:name="_Toc407085521"/>
      <w:bookmarkStart w:id="7" w:name="_Toc407085664"/>
      <w:bookmarkStart w:id="8" w:name="_Toc407086112"/>
      <w:r w:rsidRPr="00006CCC">
        <w:rPr>
          <w:rFonts w:ascii="Arial" w:hAnsi="Arial" w:cs="Arial"/>
          <w:sz w:val="20"/>
          <w:szCs w:val="20"/>
        </w:rPr>
        <w:t>Przedmiot SST</w:t>
      </w:r>
      <w:bookmarkEnd w:id="0"/>
      <w:bookmarkEnd w:id="1"/>
      <w:bookmarkEnd w:id="2"/>
      <w:bookmarkEnd w:id="3"/>
      <w:bookmarkEnd w:id="4"/>
      <w:bookmarkEnd w:id="5"/>
      <w:bookmarkEnd w:id="6"/>
      <w:bookmarkEnd w:id="7"/>
      <w:bookmarkEnd w:id="8"/>
    </w:p>
    <w:p w14:paraId="7DFC950D" w14:textId="49D4B0BC" w:rsidR="000A0FB3" w:rsidRDefault="00ED7D42" w:rsidP="000A0FB3">
      <w:pPr>
        <w:jc w:val="both"/>
        <w:rPr>
          <w:rFonts w:ascii="Arial" w:hAnsi="Arial" w:cs="Arial"/>
          <w:b/>
          <w:kern w:val="2"/>
          <w:sz w:val="20"/>
          <w:szCs w:val="20"/>
        </w:rPr>
      </w:pPr>
      <w:r w:rsidRPr="00006CCC">
        <w:rPr>
          <w:rFonts w:ascii="Arial" w:hAnsi="Arial" w:cs="Arial"/>
          <w:sz w:val="20"/>
          <w:szCs w:val="20"/>
        </w:rPr>
        <w:t xml:space="preserve">Przedmiotem niniejszej Szczegółowej Specyfikacji Technicznej są wymagania dotyczące wykonania </w:t>
      </w:r>
      <w:r w:rsidR="005D1956">
        <w:rPr>
          <w:rFonts w:ascii="Arial" w:hAnsi="Arial" w:cs="Arial"/>
          <w:sz w:val="20"/>
          <w:szCs w:val="20"/>
        </w:rPr>
        <w:br/>
      </w:r>
      <w:r w:rsidRPr="00006CCC">
        <w:rPr>
          <w:rFonts w:ascii="Arial" w:hAnsi="Arial" w:cs="Arial"/>
          <w:sz w:val="20"/>
          <w:szCs w:val="20"/>
        </w:rPr>
        <w:t xml:space="preserve">i odbioru robót związanych z oczyszczeniem i skropieniem warstw konstrukcyjnych nawierzchni </w:t>
      </w:r>
      <w:bookmarkStart w:id="9" w:name="_Hlk129259209"/>
      <w:r w:rsidR="00900408" w:rsidRPr="00C01AA1">
        <w:rPr>
          <w:rFonts w:ascii="Arial" w:hAnsi="Arial" w:cs="Arial"/>
          <w:sz w:val="20"/>
          <w:szCs w:val="20"/>
        </w:rPr>
        <w:t xml:space="preserve">w </w:t>
      </w:r>
      <w:bookmarkStart w:id="10" w:name="_Hlk129259062"/>
      <w:r w:rsidR="00900408" w:rsidRPr="00C01AA1">
        <w:rPr>
          <w:rFonts w:ascii="Arial" w:hAnsi="Arial" w:cs="Arial"/>
          <w:sz w:val="20"/>
          <w:szCs w:val="20"/>
        </w:rPr>
        <w:t>ramach</w:t>
      </w:r>
      <w:r w:rsidR="00900408" w:rsidRPr="00182507">
        <w:rPr>
          <w:rFonts w:ascii="Arial" w:hAnsi="Arial" w:cs="Arial"/>
          <w:sz w:val="20"/>
          <w:szCs w:val="20"/>
        </w:rPr>
        <w:t xml:space="preserve"> </w:t>
      </w:r>
      <w:bookmarkEnd w:id="9"/>
      <w:bookmarkEnd w:id="10"/>
      <w:r w:rsidR="00DF41FA">
        <w:rPr>
          <w:rFonts w:ascii="Arial" w:hAnsi="Arial" w:cs="Arial"/>
          <w:sz w:val="20"/>
          <w:szCs w:val="20"/>
        </w:rPr>
        <w:t>remontu drogi gminnej nr 424032P Młodziejewice – Unia.</w:t>
      </w:r>
    </w:p>
    <w:p w14:paraId="5DEF0098" w14:textId="77777777" w:rsidR="00ED7D42" w:rsidRPr="00006CCC" w:rsidRDefault="00ED7D42" w:rsidP="00D75B53">
      <w:pPr>
        <w:ind w:firstLine="420"/>
        <w:jc w:val="both"/>
        <w:rPr>
          <w:rFonts w:ascii="Arial" w:hAnsi="Arial" w:cs="Arial"/>
          <w:b/>
          <w:sz w:val="20"/>
          <w:szCs w:val="20"/>
        </w:rPr>
      </w:pPr>
    </w:p>
    <w:p w14:paraId="34F69E36" w14:textId="77777777" w:rsidR="00ED7D42" w:rsidRPr="00006CCC" w:rsidRDefault="00ED7D42"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bookmarkStart w:id="11" w:name="_Toc407069662"/>
      <w:bookmarkStart w:id="12" w:name="_Toc407081627"/>
      <w:bookmarkStart w:id="13" w:name="_Toc407081770"/>
      <w:bookmarkStart w:id="14" w:name="_Toc407083426"/>
      <w:bookmarkStart w:id="15" w:name="_Toc407084260"/>
      <w:bookmarkStart w:id="16" w:name="_Toc407085379"/>
      <w:bookmarkStart w:id="17" w:name="_Toc407085522"/>
      <w:bookmarkStart w:id="18" w:name="_Toc407085665"/>
      <w:bookmarkStart w:id="19" w:name="_Toc407086113"/>
      <w:r w:rsidRPr="00006CCC">
        <w:rPr>
          <w:rFonts w:ascii="Arial" w:hAnsi="Arial" w:cs="Arial"/>
          <w:sz w:val="20"/>
          <w:szCs w:val="20"/>
        </w:rPr>
        <w:t>Zakres stosowania SST</w:t>
      </w:r>
      <w:bookmarkEnd w:id="11"/>
      <w:bookmarkEnd w:id="12"/>
      <w:bookmarkEnd w:id="13"/>
      <w:bookmarkEnd w:id="14"/>
      <w:bookmarkEnd w:id="15"/>
      <w:bookmarkEnd w:id="16"/>
      <w:bookmarkEnd w:id="17"/>
      <w:bookmarkEnd w:id="18"/>
      <w:bookmarkEnd w:id="19"/>
    </w:p>
    <w:p w14:paraId="74205308" w14:textId="77777777" w:rsidR="00ED7D42" w:rsidRPr="00006CCC" w:rsidRDefault="00ED7D42" w:rsidP="00ED7D42">
      <w:pPr>
        <w:pStyle w:val="Standardowytekst"/>
        <w:numPr>
          <w:ilvl w:val="12"/>
          <w:numId w:val="0"/>
        </w:numPr>
        <w:ind w:firstLine="420"/>
        <w:rPr>
          <w:rFonts w:ascii="Arial" w:hAnsi="Arial" w:cs="Arial"/>
        </w:rPr>
      </w:pPr>
      <w:r w:rsidRPr="00006CCC">
        <w:rPr>
          <w:rFonts w:ascii="Arial" w:hAnsi="Arial" w:cs="Arial"/>
        </w:rPr>
        <w:t>Niniejsza Specyfikacja Techniczna jest stosowana jako dokument przetargowy i kontraktowy przy zlecaniu i realizacji Robót wymienionych w punkcie 1.1.</w:t>
      </w:r>
    </w:p>
    <w:p w14:paraId="171E5CCF" w14:textId="77777777" w:rsidR="00ED7D42" w:rsidRPr="00483626" w:rsidRDefault="00ED7D42"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bookmarkStart w:id="20" w:name="_Toc407069663"/>
      <w:bookmarkStart w:id="21" w:name="_Toc407081628"/>
      <w:bookmarkStart w:id="22" w:name="_Toc407081771"/>
      <w:bookmarkStart w:id="23" w:name="_Toc407083427"/>
      <w:bookmarkStart w:id="24" w:name="_Toc407084261"/>
      <w:bookmarkStart w:id="25" w:name="_Toc407085380"/>
      <w:bookmarkStart w:id="26" w:name="_Toc407085523"/>
      <w:bookmarkStart w:id="27" w:name="_Toc407085666"/>
      <w:bookmarkStart w:id="28" w:name="_Toc407086114"/>
      <w:r w:rsidRPr="00483626">
        <w:rPr>
          <w:rFonts w:ascii="Arial" w:hAnsi="Arial" w:cs="Arial"/>
          <w:sz w:val="20"/>
          <w:szCs w:val="20"/>
        </w:rPr>
        <w:t>Zakres robót objętych SST</w:t>
      </w:r>
      <w:bookmarkEnd w:id="20"/>
      <w:bookmarkEnd w:id="21"/>
      <w:bookmarkEnd w:id="22"/>
      <w:bookmarkEnd w:id="23"/>
      <w:bookmarkEnd w:id="24"/>
      <w:bookmarkEnd w:id="25"/>
      <w:bookmarkEnd w:id="26"/>
      <w:bookmarkEnd w:id="27"/>
      <w:bookmarkEnd w:id="28"/>
    </w:p>
    <w:p w14:paraId="02DB3144" w14:textId="77777777" w:rsidR="00D75B53" w:rsidRDefault="00ED7D42" w:rsidP="00C205D2">
      <w:pPr>
        <w:pStyle w:val="Tekstpodstawowywcity"/>
        <w:ind w:left="21" w:firstLine="318"/>
        <w:jc w:val="both"/>
        <w:rPr>
          <w:rStyle w:val="paragraf"/>
          <w:rFonts w:ascii="Arial" w:hAnsi="Arial" w:cs="Arial"/>
          <w:sz w:val="20"/>
          <w:szCs w:val="20"/>
        </w:rPr>
      </w:pPr>
      <w:r w:rsidRPr="00483626">
        <w:rPr>
          <w:rStyle w:val="paragraf"/>
          <w:rFonts w:ascii="Arial" w:hAnsi="Arial" w:cs="Arial"/>
          <w:sz w:val="20"/>
          <w:szCs w:val="20"/>
        </w:rPr>
        <w:t>Ustalenia zawarte w niniejszej specyfikacji dotyczą prowadzenia robót przy oczyszczaniu i skrapianiu warstw konstrukcyjnych nawierzchni i obejmują:</w:t>
      </w:r>
    </w:p>
    <w:p w14:paraId="4B042F67" w14:textId="37CA5309" w:rsidR="000570F4" w:rsidRPr="00F665AF" w:rsidRDefault="00F665AF" w:rsidP="00F665AF">
      <w:pPr>
        <w:pStyle w:val="Tekstpodstawowywcity"/>
        <w:numPr>
          <w:ilvl w:val="0"/>
          <w:numId w:val="15"/>
        </w:numPr>
        <w:jc w:val="both"/>
        <w:rPr>
          <w:rFonts w:ascii="Arial" w:hAnsi="Arial" w:cs="Arial"/>
          <w:sz w:val="20"/>
          <w:szCs w:val="20"/>
          <w:lang w:val="pl-PL"/>
        </w:rPr>
      </w:pPr>
      <w:r>
        <w:rPr>
          <w:rFonts w:ascii="Arial" w:hAnsi="Arial" w:cs="Arial"/>
          <w:sz w:val="20"/>
          <w:szCs w:val="20"/>
          <w:lang w:val="pl-PL"/>
        </w:rPr>
        <w:t xml:space="preserve"> </w:t>
      </w:r>
      <w:proofErr w:type="spellStart"/>
      <w:r w:rsidRPr="00F665AF">
        <w:rPr>
          <w:rFonts w:ascii="Arial" w:hAnsi="Arial" w:cs="Arial"/>
          <w:sz w:val="20"/>
          <w:szCs w:val="20"/>
          <w:lang w:val="pl-PL"/>
        </w:rPr>
        <w:t>Oczyszczenie</w:t>
      </w:r>
      <w:proofErr w:type="spellEnd"/>
      <w:r w:rsidRPr="00F665AF">
        <w:rPr>
          <w:rFonts w:ascii="Arial" w:hAnsi="Arial" w:cs="Arial"/>
          <w:sz w:val="20"/>
          <w:szCs w:val="20"/>
          <w:lang w:val="pl-PL"/>
        </w:rPr>
        <w:t xml:space="preserve"> i skropienie warstw konstrukcyjnych (warstwa zasadnicza z MCE) pod jezdnię</w:t>
      </w:r>
      <w:r>
        <w:rPr>
          <w:rFonts w:ascii="Arial" w:hAnsi="Arial" w:cs="Arial"/>
          <w:sz w:val="20"/>
          <w:szCs w:val="20"/>
          <w:lang w:val="pl-PL"/>
        </w:rPr>
        <w:t xml:space="preserve"> </w:t>
      </w:r>
      <w:r w:rsidRPr="00F665AF">
        <w:rPr>
          <w:rFonts w:ascii="Arial" w:hAnsi="Arial" w:cs="Arial"/>
          <w:sz w:val="20"/>
          <w:szCs w:val="20"/>
          <w:lang w:val="pl-PL"/>
        </w:rPr>
        <w:t>w ilości 0,5 kg/m2 emulsji asfaltowej</w:t>
      </w:r>
      <w:r w:rsidR="00052651" w:rsidRPr="00F665AF">
        <w:rPr>
          <w:rFonts w:ascii="Arial" w:hAnsi="Arial" w:cs="Arial"/>
          <w:sz w:val="20"/>
          <w:szCs w:val="20"/>
          <w:lang w:val="pl-PL"/>
        </w:rPr>
        <w:tab/>
      </w:r>
      <w:r w:rsidR="00052651" w:rsidRPr="00F665AF">
        <w:rPr>
          <w:rFonts w:ascii="Arial" w:hAnsi="Arial" w:cs="Arial"/>
          <w:sz w:val="20"/>
          <w:szCs w:val="20"/>
          <w:lang w:val="pl-PL"/>
        </w:rPr>
        <w:tab/>
      </w:r>
      <w:r w:rsidR="00052651" w:rsidRPr="00F665AF">
        <w:rPr>
          <w:rFonts w:ascii="Arial" w:hAnsi="Arial" w:cs="Arial"/>
          <w:sz w:val="20"/>
          <w:szCs w:val="20"/>
          <w:lang w:val="pl-PL"/>
        </w:rPr>
        <w:tab/>
      </w:r>
      <w:r w:rsidR="00052651" w:rsidRPr="00F665AF">
        <w:rPr>
          <w:rFonts w:ascii="Arial" w:hAnsi="Arial" w:cs="Arial"/>
          <w:sz w:val="20"/>
          <w:szCs w:val="20"/>
          <w:lang w:val="pl-PL"/>
        </w:rPr>
        <w:tab/>
      </w:r>
    </w:p>
    <w:p w14:paraId="7A9B6120" w14:textId="77777777" w:rsidR="00A50C3E" w:rsidRPr="00006CCC" w:rsidRDefault="00A50C3E"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r w:rsidRPr="00006CCC">
        <w:rPr>
          <w:rFonts w:ascii="Arial" w:hAnsi="Arial" w:cs="Arial"/>
          <w:sz w:val="20"/>
          <w:szCs w:val="20"/>
        </w:rPr>
        <w:t>Postanowienia ogólne</w:t>
      </w:r>
    </w:p>
    <w:p w14:paraId="35E9F93E" w14:textId="77777777" w:rsidR="00A50C3E" w:rsidRPr="00006CCC" w:rsidRDefault="00A50C3E" w:rsidP="006A12A3">
      <w:pPr>
        <w:pStyle w:val="Tekstpodstawowy"/>
        <w:ind w:firstLine="284"/>
        <w:jc w:val="both"/>
        <w:rPr>
          <w:rFonts w:ascii="Arial" w:hAnsi="Arial" w:cs="Arial"/>
          <w:sz w:val="20"/>
          <w:szCs w:val="20"/>
        </w:rPr>
      </w:pPr>
      <w:r w:rsidRPr="00006CCC">
        <w:rPr>
          <w:rFonts w:ascii="Arial" w:hAnsi="Arial" w:cs="Arial"/>
          <w:sz w:val="20"/>
          <w:szCs w:val="20"/>
        </w:rPr>
        <w:t xml:space="preserve">W przedmiarze robót należy przewidzieć osobne pozycje i podać rodzaje wybranych materiałów do poszczególnych zabiegów zapewniających </w:t>
      </w:r>
      <w:r w:rsidR="00BF08F3" w:rsidRPr="00006CCC">
        <w:rPr>
          <w:rFonts w:ascii="Arial" w:hAnsi="Arial" w:cs="Arial"/>
          <w:sz w:val="20"/>
          <w:szCs w:val="20"/>
        </w:rPr>
        <w:t>mono</w:t>
      </w:r>
      <w:r w:rsidR="00BF08F3">
        <w:rPr>
          <w:rFonts w:ascii="Arial" w:hAnsi="Arial" w:cs="Arial"/>
          <w:sz w:val="20"/>
          <w:szCs w:val="20"/>
        </w:rPr>
        <w:t>li</w:t>
      </w:r>
      <w:r w:rsidR="00BF08F3" w:rsidRPr="00006CCC">
        <w:rPr>
          <w:rFonts w:ascii="Arial" w:hAnsi="Arial" w:cs="Arial"/>
          <w:sz w:val="20"/>
          <w:szCs w:val="20"/>
        </w:rPr>
        <w:t>tyczność</w:t>
      </w:r>
      <w:r w:rsidRPr="00006CCC">
        <w:rPr>
          <w:rFonts w:ascii="Arial" w:hAnsi="Arial" w:cs="Arial"/>
          <w:sz w:val="20"/>
          <w:szCs w:val="20"/>
        </w:rPr>
        <w:t xml:space="preserve"> konstrukcji nawierzchni</w:t>
      </w:r>
      <w:r w:rsidR="00307C1B">
        <w:rPr>
          <w:rFonts w:ascii="Arial" w:hAnsi="Arial" w:cs="Arial"/>
          <w:sz w:val="20"/>
          <w:szCs w:val="20"/>
        </w:rPr>
        <w:t>.</w:t>
      </w:r>
    </w:p>
    <w:p w14:paraId="6C0B99A9" w14:textId="77777777" w:rsidR="00A50C3E" w:rsidRPr="00006CCC" w:rsidRDefault="00A50C3E" w:rsidP="006A12A3">
      <w:pPr>
        <w:pStyle w:val="Tekstpodstawowy"/>
        <w:ind w:firstLine="284"/>
        <w:jc w:val="both"/>
        <w:rPr>
          <w:rFonts w:ascii="Arial" w:hAnsi="Arial" w:cs="Arial"/>
          <w:sz w:val="20"/>
          <w:szCs w:val="20"/>
        </w:rPr>
      </w:pPr>
      <w:r w:rsidRPr="00006CCC">
        <w:rPr>
          <w:rFonts w:ascii="Arial" w:hAnsi="Arial" w:cs="Arial"/>
          <w:sz w:val="20"/>
          <w:szCs w:val="20"/>
        </w:rPr>
        <w:t xml:space="preserve">Konstrukcja nawierzchni drogowej powinna </w:t>
      </w:r>
      <w:r w:rsidR="00BF08F3" w:rsidRPr="00006CCC">
        <w:rPr>
          <w:rFonts w:ascii="Arial" w:hAnsi="Arial" w:cs="Arial"/>
          <w:sz w:val="20"/>
          <w:szCs w:val="20"/>
        </w:rPr>
        <w:t>być</w:t>
      </w:r>
      <w:r w:rsidRPr="00006CCC">
        <w:rPr>
          <w:rFonts w:ascii="Arial" w:hAnsi="Arial" w:cs="Arial"/>
          <w:sz w:val="20"/>
          <w:szCs w:val="20"/>
        </w:rPr>
        <w:t xml:space="preserve"> tak zaprojektowana i wykonana aby w </w:t>
      </w:r>
      <w:r w:rsidR="00BF08F3" w:rsidRPr="00006CCC">
        <w:rPr>
          <w:rFonts w:ascii="Arial" w:hAnsi="Arial" w:cs="Arial"/>
          <w:sz w:val="20"/>
          <w:szCs w:val="20"/>
        </w:rPr>
        <w:t>moż</w:t>
      </w:r>
      <w:r w:rsidR="00BF08F3">
        <w:rPr>
          <w:rFonts w:ascii="Arial" w:hAnsi="Arial" w:cs="Arial"/>
          <w:sz w:val="20"/>
          <w:szCs w:val="20"/>
        </w:rPr>
        <w:t>li</w:t>
      </w:r>
      <w:r w:rsidR="00BF08F3" w:rsidRPr="00006CCC">
        <w:rPr>
          <w:rFonts w:ascii="Arial" w:hAnsi="Arial" w:cs="Arial"/>
          <w:sz w:val="20"/>
          <w:szCs w:val="20"/>
        </w:rPr>
        <w:t>wie</w:t>
      </w:r>
      <w:r w:rsidRPr="00006CCC">
        <w:rPr>
          <w:rFonts w:ascii="Arial" w:hAnsi="Arial" w:cs="Arial"/>
          <w:sz w:val="20"/>
          <w:szCs w:val="20"/>
        </w:rPr>
        <w:t xml:space="preserve"> największym stopniu </w:t>
      </w:r>
      <w:r w:rsidR="00BF08F3" w:rsidRPr="00006CCC">
        <w:rPr>
          <w:rFonts w:ascii="Arial" w:hAnsi="Arial" w:cs="Arial"/>
          <w:sz w:val="20"/>
          <w:szCs w:val="20"/>
        </w:rPr>
        <w:t>zapewnić</w:t>
      </w:r>
      <w:r w:rsidRPr="00006CCC">
        <w:rPr>
          <w:rFonts w:ascii="Arial" w:hAnsi="Arial" w:cs="Arial"/>
          <w:sz w:val="20"/>
          <w:szCs w:val="20"/>
        </w:rPr>
        <w:t xml:space="preserve"> jej jednakowe </w:t>
      </w:r>
      <w:r w:rsidR="00BF08F3" w:rsidRPr="00006CCC">
        <w:rPr>
          <w:rFonts w:ascii="Arial" w:hAnsi="Arial" w:cs="Arial"/>
          <w:sz w:val="20"/>
          <w:szCs w:val="20"/>
        </w:rPr>
        <w:t>właściwości</w:t>
      </w:r>
      <w:r w:rsidRPr="00006CCC">
        <w:rPr>
          <w:rFonts w:ascii="Arial" w:hAnsi="Arial" w:cs="Arial"/>
          <w:sz w:val="20"/>
          <w:szCs w:val="20"/>
        </w:rPr>
        <w:t xml:space="preserve"> fizyko-mechaniczne w kierunku ruchu pojazdów oraz w kierunku poprzecznym (</w:t>
      </w:r>
      <w:r w:rsidR="00C80596" w:rsidRPr="00006CCC">
        <w:rPr>
          <w:rFonts w:ascii="Arial" w:hAnsi="Arial" w:cs="Arial"/>
          <w:sz w:val="20"/>
          <w:szCs w:val="20"/>
        </w:rPr>
        <w:t>zapewnić</w:t>
      </w:r>
      <w:r w:rsidRPr="00006CCC">
        <w:rPr>
          <w:rFonts w:ascii="Arial" w:hAnsi="Arial" w:cs="Arial"/>
          <w:sz w:val="20"/>
          <w:szCs w:val="20"/>
        </w:rPr>
        <w:t xml:space="preserve"> </w:t>
      </w:r>
      <w:r w:rsidR="00C80596" w:rsidRPr="00006CCC">
        <w:rPr>
          <w:rFonts w:ascii="Arial" w:hAnsi="Arial" w:cs="Arial"/>
          <w:sz w:val="20"/>
          <w:szCs w:val="20"/>
        </w:rPr>
        <w:t>monolityczność</w:t>
      </w:r>
      <w:r w:rsidRPr="00006CCC">
        <w:rPr>
          <w:rFonts w:ascii="Arial" w:hAnsi="Arial" w:cs="Arial"/>
          <w:sz w:val="20"/>
          <w:szCs w:val="20"/>
        </w:rPr>
        <w:t xml:space="preserve"> konstrukcji nawierzchni), a </w:t>
      </w:r>
      <w:r w:rsidR="00C80596" w:rsidRPr="00006CCC">
        <w:rPr>
          <w:rFonts w:ascii="Arial" w:hAnsi="Arial" w:cs="Arial"/>
          <w:sz w:val="20"/>
          <w:szCs w:val="20"/>
        </w:rPr>
        <w:t>także</w:t>
      </w:r>
      <w:r w:rsidRPr="00006CCC">
        <w:rPr>
          <w:rFonts w:ascii="Arial" w:hAnsi="Arial" w:cs="Arial"/>
          <w:sz w:val="20"/>
          <w:szCs w:val="20"/>
        </w:rPr>
        <w:t xml:space="preserve"> </w:t>
      </w:r>
      <w:r w:rsidR="00C80596" w:rsidRPr="00006CCC">
        <w:rPr>
          <w:rFonts w:ascii="Arial" w:hAnsi="Arial" w:cs="Arial"/>
          <w:sz w:val="20"/>
          <w:szCs w:val="20"/>
        </w:rPr>
        <w:t>zapew</w:t>
      </w:r>
      <w:r w:rsidR="00C80596">
        <w:rPr>
          <w:rFonts w:ascii="Arial" w:hAnsi="Arial" w:cs="Arial"/>
          <w:sz w:val="20"/>
          <w:szCs w:val="20"/>
        </w:rPr>
        <w:t>ni</w:t>
      </w:r>
      <w:r w:rsidR="00C80596" w:rsidRPr="00006CCC">
        <w:rPr>
          <w:rFonts w:ascii="Arial" w:hAnsi="Arial" w:cs="Arial"/>
          <w:sz w:val="20"/>
          <w:szCs w:val="20"/>
        </w:rPr>
        <w:t>ć</w:t>
      </w:r>
      <w:r w:rsidRPr="00006CCC">
        <w:rPr>
          <w:rFonts w:ascii="Arial" w:hAnsi="Arial" w:cs="Arial"/>
          <w:sz w:val="20"/>
          <w:szCs w:val="20"/>
        </w:rPr>
        <w:t xml:space="preserve"> szczelne połączenia warstw z przylegającymi do nich lub znajdującymi się w nawierzchni urządzeniami.</w:t>
      </w:r>
    </w:p>
    <w:p w14:paraId="1412D5F1" w14:textId="77777777" w:rsidR="00C205D2" w:rsidRPr="00006CCC" w:rsidRDefault="00C80596" w:rsidP="006A12A3">
      <w:pPr>
        <w:pStyle w:val="Tekstpodstawowy"/>
        <w:ind w:firstLine="284"/>
        <w:jc w:val="both"/>
        <w:rPr>
          <w:rFonts w:ascii="Arial" w:hAnsi="Arial" w:cs="Arial"/>
          <w:sz w:val="20"/>
          <w:szCs w:val="20"/>
        </w:rPr>
      </w:pPr>
      <w:r w:rsidRPr="00006CCC">
        <w:rPr>
          <w:rFonts w:ascii="Arial" w:hAnsi="Arial" w:cs="Arial"/>
          <w:sz w:val="20"/>
          <w:szCs w:val="20"/>
        </w:rPr>
        <w:t>Należy</w:t>
      </w:r>
      <w:r w:rsidR="00A50C3E" w:rsidRPr="00006CCC">
        <w:rPr>
          <w:rFonts w:ascii="Arial" w:hAnsi="Arial" w:cs="Arial"/>
          <w:sz w:val="20"/>
          <w:szCs w:val="20"/>
        </w:rPr>
        <w:t xml:space="preserve"> </w:t>
      </w:r>
      <w:r w:rsidRPr="00006CCC">
        <w:rPr>
          <w:rFonts w:ascii="Arial" w:hAnsi="Arial" w:cs="Arial"/>
          <w:sz w:val="20"/>
          <w:szCs w:val="20"/>
        </w:rPr>
        <w:t>zapew</w:t>
      </w:r>
      <w:r>
        <w:rPr>
          <w:rFonts w:ascii="Arial" w:hAnsi="Arial" w:cs="Arial"/>
          <w:sz w:val="20"/>
          <w:szCs w:val="20"/>
        </w:rPr>
        <w:t>ni</w:t>
      </w:r>
      <w:r w:rsidRPr="00006CCC">
        <w:rPr>
          <w:rFonts w:ascii="Arial" w:hAnsi="Arial" w:cs="Arial"/>
          <w:sz w:val="20"/>
          <w:szCs w:val="20"/>
        </w:rPr>
        <w:t>ć</w:t>
      </w:r>
      <w:r w:rsidR="00A50C3E" w:rsidRPr="00006CCC">
        <w:rPr>
          <w:rFonts w:ascii="Arial" w:hAnsi="Arial" w:cs="Arial"/>
          <w:sz w:val="20"/>
          <w:szCs w:val="20"/>
        </w:rPr>
        <w:t xml:space="preserve"> dobre sklejenie i zazębienie poszczególnych warstw nawierzchni ze sobą i w miarę </w:t>
      </w:r>
      <w:r w:rsidRPr="00006CCC">
        <w:rPr>
          <w:rFonts w:ascii="Arial" w:hAnsi="Arial" w:cs="Arial"/>
          <w:sz w:val="20"/>
          <w:szCs w:val="20"/>
        </w:rPr>
        <w:t>moż</w:t>
      </w:r>
      <w:r>
        <w:rPr>
          <w:rFonts w:ascii="Arial" w:hAnsi="Arial" w:cs="Arial"/>
          <w:sz w:val="20"/>
          <w:szCs w:val="20"/>
        </w:rPr>
        <w:t>li</w:t>
      </w:r>
      <w:r w:rsidRPr="00006CCC">
        <w:rPr>
          <w:rFonts w:ascii="Arial" w:hAnsi="Arial" w:cs="Arial"/>
          <w:sz w:val="20"/>
          <w:szCs w:val="20"/>
        </w:rPr>
        <w:t>wości</w:t>
      </w:r>
      <w:r w:rsidR="00A50C3E" w:rsidRPr="00006CCC">
        <w:rPr>
          <w:rFonts w:ascii="Arial" w:hAnsi="Arial" w:cs="Arial"/>
          <w:sz w:val="20"/>
          <w:szCs w:val="20"/>
        </w:rPr>
        <w:t xml:space="preserve"> zmniejszyć do minimum liczbę spoin technologicznych (podłużnych i poprzecznych). Jednak w przypadku konieczności ich wykonania należy zapewnić prawidłowe zespolenie sąsiadujących pasów układanych warstw oraz poprzecznych spoin roboczych, gdyż tylko dobre ich związanie zapewnia szczelność warstwy w obszarze spoiny i prawidłowe przenoszenie naprężeń spowodowanych obciążeniem ruchu oraz zmianami warunków atmosferycznych.</w:t>
      </w:r>
    </w:p>
    <w:p w14:paraId="31A6479B" w14:textId="77777777" w:rsidR="00ED7D42" w:rsidRPr="00006CCC" w:rsidRDefault="00ED7D42"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bookmarkStart w:id="29" w:name="_Toc407069664"/>
      <w:bookmarkStart w:id="30" w:name="_Toc407081629"/>
      <w:bookmarkStart w:id="31" w:name="_Toc407081772"/>
      <w:bookmarkStart w:id="32" w:name="_Toc407083428"/>
      <w:bookmarkStart w:id="33" w:name="_Toc407084262"/>
      <w:bookmarkStart w:id="34" w:name="_Toc407085381"/>
      <w:bookmarkStart w:id="35" w:name="_Toc407085524"/>
      <w:bookmarkStart w:id="36" w:name="_Toc407085667"/>
      <w:bookmarkStart w:id="37" w:name="_Toc407086115"/>
      <w:r w:rsidRPr="00006CCC">
        <w:rPr>
          <w:rFonts w:ascii="Arial" w:hAnsi="Arial" w:cs="Arial"/>
          <w:sz w:val="20"/>
          <w:szCs w:val="20"/>
        </w:rPr>
        <w:t>Określenia podstawowe</w:t>
      </w:r>
      <w:bookmarkEnd w:id="29"/>
      <w:bookmarkEnd w:id="30"/>
      <w:bookmarkEnd w:id="31"/>
      <w:bookmarkEnd w:id="32"/>
      <w:bookmarkEnd w:id="33"/>
      <w:bookmarkEnd w:id="34"/>
      <w:bookmarkEnd w:id="35"/>
      <w:bookmarkEnd w:id="36"/>
      <w:bookmarkEnd w:id="37"/>
    </w:p>
    <w:p w14:paraId="5315E2F8" w14:textId="77777777" w:rsidR="00ED7D42" w:rsidRPr="00006CCC" w:rsidRDefault="00ED7D42" w:rsidP="00ED7D42">
      <w:pPr>
        <w:pStyle w:val="Standardowytekst"/>
        <w:numPr>
          <w:ilvl w:val="12"/>
          <w:numId w:val="0"/>
        </w:numPr>
        <w:ind w:firstLine="420"/>
        <w:rPr>
          <w:rFonts w:ascii="Arial" w:hAnsi="Arial" w:cs="Arial"/>
        </w:rPr>
      </w:pPr>
      <w:r w:rsidRPr="00006CCC">
        <w:rPr>
          <w:rFonts w:ascii="Arial" w:hAnsi="Arial" w:cs="Arial"/>
        </w:rPr>
        <w:t>Określenia podstawowe są zgodne z obowiązującymi, odpowiednimi polskimi normami i z definicjami podanymi w SST D-00.00.00 „Wymagania ogólne” punkt 1.4.</w:t>
      </w:r>
    </w:p>
    <w:p w14:paraId="09B11FE2" w14:textId="77777777" w:rsidR="00A50C3E" w:rsidRPr="00D5586D" w:rsidRDefault="00A50C3E" w:rsidP="00A50C3E">
      <w:pPr>
        <w:pStyle w:val="Standardowytekst"/>
        <w:numPr>
          <w:ilvl w:val="12"/>
          <w:numId w:val="0"/>
        </w:numPr>
        <w:ind w:firstLine="420"/>
        <w:rPr>
          <w:rFonts w:ascii="Arial" w:hAnsi="Arial" w:cs="Arial"/>
        </w:rPr>
      </w:pPr>
      <w:r w:rsidRPr="00A50C3E">
        <w:rPr>
          <w:rFonts w:ascii="Arial" w:hAnsi="Arial" w:cs="Arial"/>
        </w:rPr>
        <w:t>1.5.1. Mieszanka mineralno-asfaltowa (</w:t>
      </w:r>
      <w:proofErr w:type="spellStart"/>
      <w:r w:rsidRPr="00A50C3E">
        <w:rPr>
          <w:rFonts w:ascii="Arial" w:hAnsi="Arial" w:cs="Arial"/>
        </w:rPr>
        <w:t>mma</w:t>
      </w:r>
      <w:proofErr w:type="spellEnd"/>
      <w:r w:rsidRPr="00A50C3E">
        <w:rPr>
          <w:rFonts w:ascii="Arial" w:hAnsi="Arial" w:cs="Arial"/>
        </w:rPr>
        <w:t xml:space="preserve">) - mieszanka mineralna z odpowiednią ilością asfaltu, </w:t>
      </w:r>
      <w:r w:rsidRPr="00D5586D">
        <w:rPr>
          <w:rFonts w:ascii="Arial" w:hAnsi="Arial" w:cs="Arial"/>
        </w:rPr>
        <w:t>wykonana na gorąco, w określony sposób, spełniająca określone wymagania.</w:t>
      </w:r>
    </w:p>
    <w:p w14:paraId="6B20E822"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1.5.2. Emulsja asfaltowa - emulsja, w której fazą zdyspergowaną</w:t>
      </w:r>
      <w:r w:rsidR="00C80596" w:rsidRPr="00D5586D">
        <w:rPr>
          <w:rFonts w:ascii="Arial" w:hAnsi="Arial" w:cs="Arial"/>
        </w:rPr>
        <w:t xml:space="preserve"> </w:t>
      </w:r>
      <w:r w:rsidRPr="00D5586D">
        <w:rPr>
          <w:rFonts w:ascii="Arial" w:hAnsi="Arial" w:cs="Arial"/>
        </w:rPr>
        <w:t>jest asfalt drogowy.</w:t>
      </w:r>
    </w:p>
    <w:p w14:paraId="687641AE"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1.5.3. Kationowa emulsja asfaltowa - emulsja, w której emulgator nadaje dodatnie ładunki cząsteczkom zdyspergowanego asfaltu.</w:t>
      </w:r>
    </w:p>
    <w:p w14:paraId="1BC2AE9E"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1.5.4. Emulsja asfaltowa modyfikowana polimerami - emulsja, w której fazą zdyspergowaną jest asfalt modyfikowany polimerami, lub emulsja asfaltowa modyfikowana lateksem.</w:t>
      </w:r>
    </w:p>
    <w:p w14:paraId="16B1A749"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1.5.5. Związanie między</w:t>
      </w:r>
      <w:r w:rsidR="000447EC">
        <w:rPr>
          <w:rFonts w:ascii="Arial" w:hAnsi="Arial" w:cs="Arial"/>
        </w:rPr>
        <w:t>-</w:t>
      </w:r>
      <w:r w:rsidRPr="00D5586D">
        <w:rPr>
          <w:rFonts w:ascii="Arial" w:hAnsi="Arial" w:cs="Arial"/>
        </w:rPr>
        <w:t>warstwowe - wykonana na miejscu (placu budowy) aplikacja określonego zestawu materiałów (emulsja asfaltowa, kruszywo itd.), której celem jest trwałe zespolenie warstw nawierzchni drogowej.</w:t>
      </w:r>
    </w:p>
    <w:p w14:paraId="386B64BA"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1.5.6. Połączenie jest powierzchnią (pionową lub skośną.) styku:</w:t>
      </w:r>
    </w:p>
    <w:p w14:paraId="0B03F8CF"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 xml:space="preserve">o między rodzajami </w:t>
      </w:r>
      <w:proofErr w:type="spellStart"/>
      <w:r w:rsidRPr="00D5586D">
        <w:rPr>
          <w:rFonts w:ascii="Arial" w:hAnsi="Arial" w:cs="Arial"/>
        </w:rPr>
        <w:t>mma</w:t>
      </w:r>
      <w:proofErr w:type="spellEnd"/>
      <w:r w:rsidRPr="00D5586D">
        <w:rPr>
          <w:rFonts w:ascii="Arial" w:hAnsi="Arial" w:cs="Arial"/>
        </w:rPr>
        <w:t xml:space="preserve"> o różnych właściwościach, (np. beton asfaltowy/asfalt łany),</w:t>
      </w:r>
    </w:p>
    <w:p w14:paraId="326CCA62"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 xml:space="preserve">• między warstwami z </w:t>
      </w:r>
      <w:proofErr w:type="spellStart"/>
      <w:r w:rsidRPr="00D5586D">
        <w:rPr>
          <w:rFonts w:ascii="Arial" w:hAnsi="Arial" w:cs="Arial"/>
        </w:rPr>
        <w:t>mma</w:t>
      </w:r>
      <w:proofErr w:type="spellEnd"/>
      <w:r w:rsidRPr="00D5586D">
        <w:rPr>
          <w:rFonts w:ascii="Arial" w:hAnsi="Arial" w:cs="Arial"/>
        </w:rPr>
        <w:t xml:space="preserve"> i urządzeniami znajdującymi się w jezdni (np. krawężniki, kostka brukowa, studzienki instalacyjne itp.).</w:t>
      </w:r>
    </w:p>
    <w:p w14:paraId="129CD963" w14:textId="77777777" w:rsidR="00A50C3E" w:rsidRPr="00A50C3E" w:rsidRDefault="00A50C3E" w:rsidP="00A50C3E">
      <w:pPr>
        <w:pStyle w:val="Standardowytekst"/>
        <w:numPr>
          <w:ilvl w:val="12"/>
          <w:numId w:val="0"/>
        </w:numPr>
        <w:ind w:firstLine="420"/>
        <w:rPr>
          <w:rFonts w:ascii="Arial" w:hAnsi="Arial" w:cs="Arial"/>
        </w:rPr>
      </w:pPr>
      <w:r w:rsidRPr="00D5586D">
        <w:rPr>
          <w:rFonts w:ascii="Arial" w:hAnsi="Arial" w:cs="Arial"/>
        </w:rPr>
        <w:t>1.5.7. Spoina technologiczna jest</w:t>
      </w:r>
      <w:r w:rsidRPr="00A50C3E">
        <w:rPr>
          <w:rFonts w:ascii="Arial" w:hAnsi="Arial" w:cs="Arial"/>
        </w:rPr>
        <w:t xml:space="preserve"> (pionową lub skośna) powierzchnią styku, która powstaje przy pasmowym wbudowaniu mina o porównywalnych właściwościach obok siebie (spoiny podłużne) lub - w przypadku dłuższych przerw w pracy - jedna za drugą (spoiny poprzeczne).</w:t>
      </w:r>
    </w:p>
    <w:p w14:paraId="264C5EE4" w14:textId="77777777" w:rsidR="00A50C3E" w:rsidRPr="00D5586D" w:rsidRDefault="00A50C3E" w:rsidP="00A50C3E">
      <w:pPr>
        <w:pStyle w:val="Standardowytekst"/>
        <w:numPr>
          <w:ilvl w:val="12"/>
          <w:numId w:val="0"/>
        </w:numPr>
        <w:ind w:firstLine="420"/>
        <w:rPr>
          <w:rFonts w:ascii="Arial" w:hAnsi="Arial" w:cs="Arial"/>
        </w:rPr>
      </w:pPr>
      <w:r w:rsidRPr="00A50C3E">
        <w:rPr>
          <w:rFonts w:ascii="Arial" w:hAnsi="Arial" w:cs="Arial"/>
        </w:rPr>
        <w:t xml:space="preserve">1.5.8. Szczelina —jest zaprojektowanym lub wynikającym z uwarunkowań roboczych odstępem między dwoma warstwami </w:t>
      </w:r>
      <w:proofErr w:type="spellStart"/>
      <w:r w:rsidRPr="00A50C3E">
        <w:rPr>
          <w:rFonts w:ascii="Arial" w:hAnsi="Arial" w:cs="Arial"/>
        </w:rPr>
        <w:t>mma</w:t>
      </w:r>
      <w:proofErr w:type="spellEnd"/>
      <w:r w:rsidRPr="00A50C3E">
        <w:rPr>
          <w:rFonts w:ascii="Arial" w:hAnsi="Arial" w:cs="Arial"/>
        </w:rPr>
        <w:t xml:space="preserve"> lub między warstwami mina i urządzeniami wbudowanymi w jezdnię. Odstęp ten </w:t>
      </w:r>
      <w:r w:rsidRPr="00D5586D">
        <w:rPr>
          <w:rFonts w:ascii="Arial" w:hAnsi="Arial" w:cs="Arial"/>
        </w:rPr>
        <w:t>powinien zostać wypełniony w stopniu gwarantującym szczelność.</w:t>
      </w:r>
    </w:p>
    <w:p w14:paraId="5AE125F2"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1.5.9. Urządzenie W jezdni - studzienki odwodnieniowe i instalacyjne, ścieki, krawężniki itp.</w:t>
      </w:r>
    </w:p>
    <w:p w14:paraId="0A799BF2"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lastRenderedPageBreak/>
        <w:t xml:space="preserve">1.5.10. Taśma </w:t>
      </w:r>
      <w:proofErr w:type="spellStart"/>
      <w:r w:rsidRPr="00D5586D">
        <w:rPr>
          <w:rFonts w:ascii="Arial" w:hAnsi="Arial" w:cs="Arial"/>
        </w:rPr>
        <w:t>polimero</w:t>
      </w:r>
      <w:proofErr w:type="spellEnd"/>
      <w:r w:rsidR="000447EC">
        <w:rPr>
          <w:rFonts w:ascii="Arial" w:hAnsi="Arial" w:cs="Arial"/>
        </w:rPr>
        <w:t>-</w:t>
      </w:r>
      <w:r w:rsidRPr="00D5586D">
        <w:rPr>
          <w:rFonts w:ascii="Arial" w:hAnsi="Arial" w:cs="Arial"/>
        </w:rPr>
        <w:t xml:space="preserve">asfaltowa - najczęściej samoprzylepna taśma wytworzona w warunkach przemysłowych z asfaltu drogowego modyfikowanego elastomerami o przekroju prostokątnym, zabezpieczona przed sklejaniem się przekładką z papieru </w:t>
      </w:r>
      <w:proofErr w:type="spellStart"/>
      <w:r w:rsidRPr="00D5586D">
        <w:rPr>
          <w:rFonts w:ascii="Arial" w:hAnsi="Arial" w:cs="Arial"/>
        </w:rPr>
        <w:t>silikonowanego</w:t>
      </w:r>
      <w:proofErr w:type="spellEnd"/>
      <w:r w:rsidRPr="00D5586D">
        <w:rPr>
          <w:rFonts w:ascii="Arial" w:hAnsi="Arial" w:cs="Arial"/>
        </w:rPr>
        <w:t>.</w:t>
      </w:r>
    </w:p>
    <w:p w14:paraId="76603D05"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 xml:space="preserve">1.5.11. Masa </w:t>
      </w:r>
      <w:proofErr w:type="spellStart"/>
      <w:r w:rsidRPr="00D5586D">
        <w:rPr>
          <w:rFonts w:ascii="Arial" w:hAnsi="Arial" w:cs="Arial"/>
        </w:rPr>
        <w:t>polimeroasfaltowa</w:t>
      </w:r>
      <w:proofErr w:type="spellEnd"/>
      <w:r w:rsidRPr="00D5586D">
        <w:rPr>
          <w:rFonts w:ascii="Arial" w:hAnsi="Arial" w:cs="Arial"/>
        </w:rPr>
        <w:t xml:space="preserve"> - gotowa mieszanina asfaltu modyfikowanego polimerami, wypełniacza i innych dodatków, wytworzona w warunkach przemysłowych, stosowana na zimno, o właściwościach umożliwiających rozłożenie, warstwą o wymaganych wymiarach, na krawędziach styków warstw nawierzchni, połączeń, urządzeń w nawierzchni, stosowana do zapewnienia prawidłowego połączenia.</w:t>
      </w:r>
    </w:p>
    <w:p w14:paraId="6511EC2A"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1.5.11. Zalewa drogowa - wytworzona w warunkach przemysłowych mieszanka asfaltu drogowego z elastomerami, która zapewnia dobrą przyczepność do ścianek szczeliny oraz dużą wydłużalność (rzędu 25 %) w niskiej temperaturze (-20°C), stosowana na gorąco do wypełnienia szczelin w nawierzchni drogowej.</w:t>
      </w:r>
    </w:p>
    <w:p w14:paraId="7B9DF121"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1.5.12. Warstwa mieszanki mineralno-asfaltowej - Warstwa nawierzchni wykonana z mieszanki mineralno-asfaltowej, spełniająca wymagania obowiązujących przepisów technicznych.</w:t>
      </w:r>
    </w:p>
    <w:p w14:paraId="75387213" w14:textId="77777777" w:rsidR="00A50C3E" w:rsidRPr="00D5586D" w:rsidRDefault="00A50C3E" w:rsidP="00A50C3E">
      <w:pPr>
        <w:pStyle w:val="Standardowytekst"/>
        <w:numPr>
          <w:ilvl w:val="12"/>
          <w:numId w:val="0"/>
        </w:numPr>
        <w:ind w:firstLine="420"/>
        <w:rPr>
          <w:rFonts w:ascii="Arial" w:hAnsi="Arial" w:cs="Arial"/>
        </w:rPr>
      </w:pPr>
      <w:r w:rsidRPr="00D5586D">
        <w:rPr>
          <w:rFonts w:ascii="Arial" w:hAnsi="Arial" w:cs="Arial"/>
        </w:rPr>
        <w:t xml:space="preserve">1.5.13. Pakiet warstw mieszanki mineralno-asfaltowej - Kilka warstw z </w:t>
      </w:r>
      <w:proofErr w:type="spellStart"/>
      <w:r w:rsidRPr="00D5586D">
        <w:rPr>
          <w:rFonts w:ascii="Arial" w:hAnsi="Arial" w:cs="Arial"/>
        </w:rPr>
        <w:t>mma</w:t>
      </w:r>
      <w:proofErr w:type="spellEnd"/>
      <w:r w:rsidRPr="00D5586D">
        <w:rPr>
          <w:rFonts w:ascii="Arial" w:hAnsi="Arial" w:cs="Arial"/>
        </w:rPr>
        <w:t xml:space="preserve"> o grubościach wynikających z projektu technicznego nawierzchni drogowej.</w:t>
      </w:r>
    </w:p>
    <w:p w14:paraId="117D431C" w14:textId="77777777" w:rsidR="00A50C3E" w:rsidRDefault="00A50C3E" w:rsidP="00A50C3E">
      <w:pPr>
        <w:pStyle w:val="Standardowytekst"/>
        <w:numPr>
          <w:ilvl w:val="12"/>
          <w:numId w:val="0"/>
        </w:numPr>
        <w:ind w:firstLine="420"/>
        <w:rPr>
          <w:rFonts w:ascii="Arial" w:hAnsi="Arial" w:cs="Arial"/>
        </w:rPr>
      </w:pPr>
      <w:r w:rsidRPr="00A50C3E">
        <w:rPr>
          <w:rFonts w:ascii="Arial" w:hAnsi="Arial" w:cs="Arial"/>
        </w:rPr>
        <w:t xml:space="preserve">1.5.14. Podłoże warstwy - niżej leżąca warstwa konstrukcji nawierzchni drogowej Pozostałe </w:t>
      </w:r>
      <w:proofErr w:type="spellStart"/>
      <w:r w:rsidRPr="00A50C3E">
        <w:rPr>
          <w:rFonts w:ascii="Arial" w:hAnsi="Arial" w:cs="Arial"/>
        </w:rPr>
        <w:t>okresiema</w:t>
      </w:r>
      <w:proofErr w:type="spellEnd"/>
      <w:r w:rsidRPr="00A50C3E">
        <w:rPr>
          <w:rFonts w:ascii="Arial" w:hAnsi="Arial" w:cs="Arial"/>
        </w:rPr>
        <w:t xml:space="preserve"> podstawowe są zgodne z odpowiednimi Polskimi Normami </w:t>
      </w:r>
    </w:p>
    <w:p w14:paraId="0D84348F" w14:textId="77777777" w:rsidR="00B02185" w:rsidRPr="00F9092E" w:rsidRDefault="00B02185"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r w:rsidRPr="00F9092E">
        <w:rPr>
          <w:rFonts w:ascii="Arial" w:hAnsi="Arial" w:cs="Arial"/>
          <w:sz w:val="20"/>
          <w:szCs w:val="20"/>
        </w:rPr>
        <w:t>Stosowane skróty i skrótowce</w:t>
      </w:r>
    </w:p>
    <w:p w14:paraId="23E10BF2" w14:textId="77777777" w:rsidR="00B02185" w:rsidRDefault="00B02185" w:rsidP="00B02185">
      <w:pPr>
        <w:pStyle w:val="Standardowytekst"/>
        <w:numPr>
          <w:ilvl w:val="12"/>
          <w:numId w:val="0"/>
        </w:numPr>
        <w:ind w:firstLine="420"/>
        <w:rPr>
          <w:rFonts w:ascii="Arial" w:hAnsi="Arial" w:cs="Arial"/>
        </w:rPr>
      </w:pPr>
      <w:r w:rsidRPr="00B02185">
        <w:rPr>
          <w:rFonts w:ascii="Arial" w:hAnsi="Arial" w:cs="Arial"/>
        </w:rPr>
        <w:t>1.6.1. SST - szcze</w:t>
      </w:r>
      <w:r>
        <w:rPr>
          <w:rFonts w:ascii="Arial" w:hAnsi="Arial" w:cs="Arial"/>
        </w:rPr>
        <w:t>gółowa specyfikacja techniczna.</w:t>
      </w:r>
    </w:p>
    <w:p w14:paraId="0B940D06" w14:textId="77777777" w:rsidR="00B02185" w:rsidRPr="00B02185" w:rsidRDefault="00B02185" w:rsidP="00B02185">
      <w:pPr>
        <w:pStyle w:val="Standardowytekst"/>
        <w:numPr>
          <w:ilvl w:val="12"/>
          <w:numId w:val="0"/>
        </w:numPr>
        <w:ind w:firstLine="420"/>
        <w:rPr>
          <w:rFonts w:ascii="Arial" w:hAnsi="Arial" w:cs="Arial"/>
        </w:rPr>
      </w:pPr>
      <w:r w:rsidRPr="00B02185">
        <w:rPr>
          <w:rFonts w:ascii="Arial" w:hAnsi="Arial" w:cs="Arial"/>
        </w:rPr>
        <w:t>1.6.2. PZJ - Program/Plan Zapewnienia Jakości.</w:t>
      </w:r>
    </w:p>
    <w:p w14:paraId="49C444F1" w14:textId="77777777" w:rsidR="00ED7D42" w:rsidRPr="006A12A3" w:rsidRDefault="00ED7D42" w:rsidP="007D2A43">
      <w:pPr>
        <w:pStyle w:val="Nagwek2"/>
        <w:widowControl/>
        <w:numPr>
          <w:ilvl w:val="1"/>
          <w:numId w:val="2"/>
        </w:numPr>
        <w:tabs>
          <w:tab w:val="clear" w:pos="420"/>
          <w:tab w:val="num" w:pos="540"/>
        </w:tabs>
        <w:suppressAutoHyphens w:val="0"/>
        <w:overflowPunct w:val="0"/>
        <w:autoSpaceDE w:val="0"/>
        <w:autoSpaceDN w:val="0"/>
        <w:adjustRightInd w:val="0"/>
        <w:jc w:val="both"/>
        <w:textAlignment w:val="baseline"/>
        <w:rPr>
          <w:rFonts w:ascii="Arial" w:hAnsi="Arial" w:cs="Arial"/>
          <w:sz w:val="20"/>
          <w:szCs w:val="20"/>
        </w:rPr>
      </w:pPr>
      <w:bookmarkStart w:id="38" w:name="_Toc407069665"/>
      <w:bookmarkStart w:id="39" w:name="_Toc407081630"/>
      <w:bookmarkStart w:id="40" w:name="_Toc407081773"/>
      <w:bookmarkStart w:id="41" w:name="_Toc407083429"/>
      <w:bookmarkStart w:id="42" w:name="_Toc407084263"/>
      <w:bookmarkStart w:id="43" w:name="_Toc407085382"/>
      <w:bookmarkStart w:id="44" w:name="_Toc407085525"/>
      <w:bookmarkStart w:id="45" w:name="_Toc407085668"/>
      <w:bookmarkStart w:id="46" w:name="_Toc407086116"/>
      <w:r w:rsidRPr="006A12A3">
        <w:rPr>
          <w:rFonts w:ascii="Arial" w:hAnsi="Arial" w:cs="Arial"/>
          <w:sz w:val="20"/>
          <w:szCs w:val="20"/>
        </w:rPr>
        <w:t>Ogólne wymagania dotyczące robót</w:t>
      </w:r>
      <w:bookmarkEnd w:id="38"/>
      <w:bookmarkEnd w:id="39"/>
      <w:bookmarkEnd w:id="40"/>
      <w:bookmarkEnd w:id="41"/>
      <w:bookmarkEnd w:id="42"/>
      <w:bookmarkEnd w:id="43"/>
      <w:bookmarkEnd w:id="44"/>
      <w:bookmarkEnd w:id="45"/>
      <w:bookmarkEnd w:id="46"/>
    </w:p>
    <w:p w14:paraId="0995C060" w14:textId="77777777" w:rsidR="00ED7D42" w:rsidRPr="006A12A3" w:rsidRDefault="00ED7D42" w:rsidP="00ED7D42">
      <w:pPr>
        <w:pStyle w:val="Tekstpodstawowy"/>
        <w:tabs>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Style w:val="podpunkt"/>
          <w:rFonts w:ascii="Arial" w:hAnsi="Arial" w:cs="Arial"/>
          <w:b w:val="0"/>
          <w:snapToGrid w:val="0"/>
          <w:sz w:val="20"/>
          <w:szCs w:val="20"/>
        </w:rPr>
      </w:pPr>
      <w:r w:rsidRPr="006A12A3">
        <w:rPr>
          <w:rFonts w:ascii="Arial" w:hAnsi="Arial" w:cs="Arial"/>
          <w:sz w:val="20"/>
          <w:szCs w:val="20"/>
        </w:rPr>
        <w:tab/>
      </w:r>
      <w:r w:rsidRPr="006A12A3">
        <w:rPr>
          <w:rStyle w:val="podpunkt"/>
          <w:rFonts w:ascii="Arial" w:hAnsi="Arial" w:cs="Arial"/>
          <w:b w:val="0"/>
          <w:snapToGrid w:val="0"/>
          <w:sz w:val="20"/>
          <w:szCs w:val="20"/>
        </w:rPr>
        <w:t>Wykonawca robót jest odpowiedzialny za jakość ich wykonania oraz za zgodność z Dokumentacją Projektową, SST i poleceniami Inżyniera.</w:t>
      </w:r>
    </w:p>
    <w:p w14:paraId="5101C8CA" w14:textId="77777777" w:rsidR="00ED7D42" w:rsidRPr="006A12A3" w:rsidRDefault="00ED7D42" w:rsidP="00ED7D42">
      <w:pPr>
        <w:pStyle w:val="Tekstpodstawowy"/>
        <w:tabs>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b/>
          <w:snapToGrid w:val="0"/>
          <w:sz w:val="20"/>
          <w:szCs w:val="20"/>
        </w:rPr>
      </w:pPr>
      <w:r w:rsidRPr="006A12A3">
        <w:rPr>
          <w:rStyle w:val="podpunkt"/>
          <w:rFonts w:ascii="Arial" w:hAnsi="Arial" w:cs="Arial"/>
          <w:b w:val="0"/>
          <w:snapToGrid w:val="0"/>
          <w:sz w:val="20"/>
          <w:szCs w:val="20"/>
        </w:rPr>
        <w:tab/>
      </w:r>
      <w:r w:rsidRPr="006A12A3">
        <w:rPr>
          <w:rStyle w:val="podpunkt"/>
          <w:rFonts w:ascii="Arial" w:hAnsi="Arial" w:cs="Arial"/>
          <w:b w:val="0"/>
          <w:snapToGrid w:val="0"/>
          <w:sz w:val="20"/>
          <w:szCs w:val="20"/>
        </w:rPr>
        <w:tab/>
        <w:t>Ogólne wymagania dotyczące robót podano w SST D-00.00.00. „Wymagania ogólne”.</w:t>
      </w:r>
    </w:p>
    <w:p w14:paraId="4C80C3C6" w14:textId="77777777" w:rsidR="00ED7D42" w:rsidRPr="00B02185" w:rsidRDefault="00B02185" w:rsidP="007D2A43">
      <w:pPr>
        <w:pStyle w:val="Nagwek1"/>
        <w:widowControl/>
        <w:numPr>
          <w:ilvl w:val="0"/>
          <w:numId w:val="2"/>
        </w:numPr>
        <w:overflowPunct w:val="0"/>
        <w:autoSpaceDE w:val="0"/>
        <w:autoSpaceDN w:val="0"/>
        <w:adjustRightInd w:val="0"/>
        <w:textAlignment w:val="baseline"/>
        <w:rPr>
          <w:rFonts w:ascii="Arial" w:hAnsi="Arial" w:cs="Arial"/>
        </w:rPr>
      </w:pPr>
      <w:r w:rsidRPr="00B02185">
        <w:rPr>
          <w:rFonts w:ascii="Arial" w:hAnsi="Arial" w:cs="Arial"/>
        </w:rPr>
        <w:t>ZWIĄZANIA MIĘDZYWARSTWOWE</w:t>
      </w:r>
    </w:p>
    <w:p w14:paraId="02E36D55" w14:textId="77777777" w:rsidR="00ED7D42" w:rsidRPr="006A12A3" w:rsidRDefault="00ED7D42"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bookmarkStart w:id="47" w:name="_Toc407069667"/>
      <w:bookmarkStart w:id="48" w:name="_Toc407081632"/>
      <w:bookmarkStart w:id="49" w:name="_Toc407081775"/>
      <w:bookmarkStart w:id="50" w:name="_Toc407083431"/>
      <w:bookmarkStart w:id="51" w:name="_Toc407084265"/>
      <w:bookmarkStart w:id="52" w:name="_Toc407085384"/>
      <w:bookmarkStart w:id="53" w:name="_Toc407085527"/>
      <w:bookmarkStart w:id="54" w:name="_Toc407085670"/>
      <w:bookmarkStart w:id="55" w:name="_Toc407086118"/>
      <w:r w:rsidRPr="006A12A3">
        <w:rPr>
          <w:rFonts w:ascii="Arial" w:hAnsi="Arial" w:cs="Arial"/>
          <w:sz w:val="20"/>
          <w:szCs w:val="20"/>
        </w:rPr>
        <w:t>Ogólne wymagania dotyczące materiałów</w:t>
      </w:r>
      <w:bookmarkEnd w:id="47"/>
      <w:bookmarkEnd w:id="48"/>
      <w:bookmarkEnd w:id="49"/>
      <w:bookmarkEnd w:id="50"/>
      <w:bookmarkEnd w:id="51"/>
      <w:bookmarkEnd w:id="52"/>
      <w:bookmarkEnd w:id="53"/>
      <w:bookmarkEnd w:id="54"/>
      <w:bookmarkEnd w:id="55"/>
    </w:p>
    <w:p w14:paraId="69E606A8" w14:textId="77777777" w:rsidR="00ED7D42" w:rsidRPr="006A12A3" w:rsidRDefault="00ED7D42" w:rsidP="00ED7D42">
      <w:pPr>
        <w:pStyle w:val="Standardowytekst"/>
        <w:numPr>
          <w:ilvl w:val="12"/>
          <w:numId w:val="0"/>
        </w:numPr>
        <w:ind w:firstLine="360"/>
        <w:rPr>
          <w:rFonts w:ascii="Arial" w:hAnsi="Arial" w:cs="Arial"/>
        </w:rPr>
      </w:pPr>
      <w:r w:rsidRPr="006A12A3">
        <w:rPr>
          <w:rFonts w:ascii="Arial" w:hAnsi="Arial" w:cs="Arial"/>
        </w:rPr>
        <w:t>Ogólne wymagania dotyczące materiałów, ich pozyskiwania i składowania, podano w SST D-00.00.00 „Wymagania ogólne” punkt 2.</w:t>
      </w:r>
    </w:p>
    <w:p w14:paraId="389A3E64" w14:textId="77777777" w:rsidR="00A50C3E" w:rsidRPr="006A12A3" w:rsidRDefault="00A50C3E"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r w:rsidRPr="006A12A3">
        <w:rPr>
          <w:rFonts w:ascii="Arial" w:hAnsi="Arial" w:cs="Arial"/>
          <w:sz w:val="20"/>
          <w:szCs w:val="20"/>
        </w:rPr>
        <w:t xml:space="preserve">Materiały do </w:t>
      </w:r>
      <w:proofErr w:type="spellStart"/>
      <w:r w:rsidRPr="006A12A3">
        <w:rPr>
          <w:rFonts w:ascii="Arial" w:hAnsi="Arial" w:cs="Arial"/>
          <w:sz w:val="20"/>
          <w:szCs w:val="20"/>
        </w:rPr>
        <w:t>związań</w:t>
      </w:r>
      <w:proofErr w:type="spellEnd"/>
      <w:r w:rsidRPr="006A12A3">
        <w:rPr>
          <w:rFonts w:ascii="Arial" w:hAnsi="Arial" w:cs="Arial"/>
          <w:sz w:val="20"/>
          <w:szCs w:val="20"/>
        </w:rPr>
        <w:t xml:space="preserve"> </w:t>
      </w:r>
      <w:proofErr w:type="spellStart"/>
      <w:r w:rsidRPr="006A12A3">
        <w:rPr>
          <w:rFonts w:ascii="Arial" w:hAnsi="Arial" w:cs="Arial"/>
          <w:sz w:val="20"/>
          <w:szCs w:val="20"/>
        </w:rPr>
        <w:t>międzywarstwowych</w:t>
      </w:r>
      <w:proofErr w:type="spellEnd"/>
    </w:p>
    <w:p w14:paraId="10584744" w14:textId="77777777" w:rsidR="00A50C3E" w:rsidRPr="00A50C3E" w:rsidRDefault="00A50C3E" w:rsidP="00A50C3E">
      <w:pPr>
        <w:pStyle w:val="Tekstpodstawowy"/>
        <w:ind w:firstLine="284"/>
        <w:jc w:val="both"/>
        <w:rPr>
          <w:rFonts w:ascii="Arial" w:hAnsi="Arial" w:cs="Arial"/>
          <w:sz w:val="20"/>
          <w:szCs w:val="20"/>
        </w:rPr>
      </w:pPr>
      <w:r w:rsidRPr="00A50C3E">
        <w:rPr>
          <w:rFonts w:ascii="Arial" w:hAnsi="Arial" w:cs="Arial"/>
          <w:sz w:val="20"/>
          <w:szCs w:val="20"/>
        </w:rPr>
        <w:t xml:space="preserve">Do </w:t>
      </w:r>
      <w:proofErr w:type="spellStart"/>
      <w:r w:rsidRPr="00A50C3E">
        <w:rPr>
          <w:rFonts w:ascii="Arial" w:hAnsi="Arial" w:cs="Arial"/>
          <w:sz w:val="20"/>
          <w:szCs w:val="20"/>
        </w:rPr>
        <w:t>związań</w:t>
      </w:r>
      <w:proofErr w:type="spellEnd"/>
      <w:r w:rsidRPr="00A50C3E">
        <w:rPr>
          <w:rFonts w:ascii="Arial" w:hAnsi="Arial" w:cs="Arial"/>
          <w:sz w:val="20"/>
          <w:szCs w:val="20"/>
        </w:rPr>
        <w:t xml:space="preserve"> </w:t>
      </w:r>
      <w:proofErr w:type="spellStart"/>
      <w:r w:rsidRPr="00A50C3E">
        <w:rPr>
          <w:rFonts w:ascii="Arial" w:hAnsi="Arial" w:cs="Arial"/>
          <w:sz w:val="20"/>
          <w:szCs w:val="20"/>
        </w:rPr>
        <w:t>międzywarstwowych</w:t>
      </w:r>
      <w:proofErr w:type="spellEnd"/>
      <w:r w:rsidRPr="00A50C3E">
        <w:rPr>
          <w:rFonts w:ascii="Arial" w:hAnsi="Arial" w:cs="Arial"/>
          <w:sz w:val="20"/>
          <w:szCs w:val="20"/>
        </w:rPr>
        <w:t xml:space="preserve"> mogą być stosowane następujące materiały:</w:t>
      </w:r>
    </w:p>
    <w:p w14:paraId="25B2B360" w14:textId="77777777" w:rsidR="006A12A3" w:rsidRPr="00D5586D" w:rsidRDefault="00A50C3E" w:rsidP="007D2A43">
      <w:pPr>
        <w:pStyle w:val="Tekstpodstawowy"/>
        <w:numPr>
          <w:ilvl w:val="0"/>
          <w:numId w:val="11"/>
        </w:numPr>
        <w:jc w:val="both"/>
        <w:rPr>
          <w:rFonts w:ascii="Arial" w:hAnsi="Arial" w:cs="Arial"/>
          <w:sz w:val="20"/>
          <w:szCs w:val="20"/>
        </w:rPr>
      </w:pPr>
      <w:r w:rsidRPr="00D5586D">
        <w:rPr>
          <w:rFonts w:ascii="Arial" w:hAnsi="Arial" w:cs="Arial"/>
          <w:sz w:val="20"/>
          <w:szCs w:val="20"/>
        </w:rPr>
        <w:t>kationowe emulsje asfaltowe (niemodyfikowane) wg Załącznika Krajowego NA w PN-BN 13808,</w:t>
      </w:r>
    </w:p>
    <w:p w14:paraId="53984224" w14:textId="77777777" w:rsidR="006A12A3" w:rsidRPr="00D5586D" w:rsidRDefault="00A50C3E" w:rsidP="007D2A43">
      <w:pPr>
        <w:pStyle w:val="Tekstpodstawowy"/>
        <w:numPr>
          <w:ilvl w:val="0"/>
          <w:numId w:val="11"/>
        </w:numPr>
        <w:jc w:val="both"/>
        <w:rPr>
          <w:rFonts w:ascii="Arial" w:hAnsi="Arial" w:cs="Arial"/>
          <w:sz w:val="20"/>
          <w:szCs w:val="20"/>
        </w:rPr>
      </w:pPr>
      <w:r w:rsidRPr="00D5586D">
        <w:rPr>
          <w:rFonts w:ascii="Arial" w:hAnsi="Arial" w:cs="Arial"/>
          <w:sz w:val="20"/>
          <w:szCs w:val="20"/>
        </w:rPr>
        <w:t>kationowe emulsje asfaltowe modyfikowane polimerami wg Załącznika Krajowego NA w PN-BN 13808,</w:t>
      </w:r>
    </w:p>
    <w:p w14:paraId="132E37DF" w14:textId="77777777" w:rsidR="006A12A3" w:rsidRPr="00D5586D" w:rsidRDefault="00A50C3E" w:rsidP="007D2A43">
      <w:pPr>
        <w:pStyle w:val="Tekstpodstawowy"/>
        <w:numPr>
          <w:ilvl w:val="0"/>
          <w:numId w:val="11"/>
        </w:numPr>
        <w:jc w:val="both"/>
        <w:rPr>
          <w:rFonts w:ascii="Arial" w:hAnsi="Arial" w:cs="Arial"/>
          <w:sz w:val="20"/>
          <w:szCs w:val="20"/>
        </w:rPr>
      </w:pPr>
      <w:r w:rsidRPr="00D5586D">
        <w:rPr>
          <w:rFonts w:ascii="Arial" w:hAnsi="Arial" w:cs="Arial"/>
          <w:sz w:val="20"/>
          <w:szCs w:val="20"/>
        </w:rPr>
        <w:t xml:space="preserve">kruszywo grube (grysy) 8116 lub 518, albo 215 o właściwościach nie gorszych niż wymagane przystosowaniu tych kruszyw do warstwy ścieralnej z </w:t>
      </w:r>
      <w:proofErr w:type="spellStart"/>
      <w:r w:rsidRPr="00D5586D">
        <w:rPr>
          <w:rFonts w:ascii="Arial" w:hAnsi="Arial" w:cs="Arial"/>
          <w:sz w:val="20"/>
          <w:szCs w:val="20"/>
        </w:rPr>
        <w:t>mma</w:t>
      </w:r>
      <w:proofErr w:type="spellEnd"/>
      <w:r w:rsidRPr="00D5586D">
        <w:rPr>
          <w:rFonts w:ascii="Arial" w:hAnsi="Arial" w:cs="Arial"/>
          <w:sz w:val="20"/>
          <w:szCs w:val="20"/>
        </w:rPr>
        <w:t xml:space="preserve"> na danej drodze. Kruszywo grube (grysy) należy</w:t>
      </w:r>
      <w:r w:rsidR="006A12A3" w:rsidRPr="00D5586D">
        <w:rPr>
          <w:rFonts w:ascii="Arial" w:hAnsi="Arial" w:cs="Arial"/>
          <w:sz w:val="20"/>
          <w:szCs w:val="20"/>
        </w:rPr>
        <w:t xml:space="preserve"> </w:t>
      </w:r>
      <w:r w:rsidRPr="00D5586D">
        <w:rPr>
          <w:rFonts w:ascii="Arial" w:hAnsi="Arial" w:cs="Arial"/>
          <w:sz w:val="20"/>
          <w:szCs w:val="20"/>
        </w:rPr>
        <w:t xml:space="preserve">stosować do wykonania warstwy </w:t>
      </w:r>
      <w:proofErr w:type="spellStart"/>
      <w:r w:rsidRPr="00D5586D">
        <w:rPr>
          <w:rFonts w:ascii="Arial" w:hAnsi="Arial" w:cs="Arial"/>
          <w:sz w:val="20"/>
          <w:szCs w:val="20"/>
        </w:rPr>
        <w:t>sczepnej</w:t>
      </w:r>
      <w:proofErr w:type="spellEnd"/>
      <w:r w:rsidRPr="00D5586D">
        <w:rPr>
          <w:rFonts w:ascii="Arial" w:hAnsi="Arial" w:cs="Arial"/>
          <w:sz w:val="20"/>
          <w:szCs w:val="20"/>
        </w:rPr>
        <w:t xml:space="preserve"> między warstwą (zwykle podbudowy) z kruszywa</w:t>
      </w:r>
      <w:r w:rsidR="006A12A3" w:rsidRPr="00D5586D">
        <w:rPr>
          <w:rFonts w:ascii="Arial" w:hAnsi="Arial" w:cs="Arial"/>
          <w:sz w:val="20"/>
          <w:szCs w:val="20"/>
        </w:rPr>
        <w:t xml:space="preserve"> </w:t>
      </w:r>
      <w:r w:rsidRPr="00D5586D">
        <w:rPr>
          <w:rFonts w:ascii="Arial" w:hAnsi="Arial" w:cs="Arial"/>
          <w:sz w:val="20"/>
          <w:szCs w:val="20"/>
        </w:rPr>
        <w:t>niezwiązanego lub związanego spoiwem hydraulicznym, a warstwą z mieszanki mineralno</w:t>
      </w:r>
      <w:r w:rsidR="006A12A3" w:rsidRPr="00D5586D">
        <w:rPr>
          <w:rFonts w:ascii="Arial" w:hAnsi="Arial" w:cs="Arial"/>
          <w:sz w:val="20"/>
          <w:szCs w:val="20"/>
        </w:rPr>
        <w:t>-</w:t>
      </w:r>
      <w:r w:rsidRPr="00D5586D">
        <w:rPr>
          <w:rFonts w:ascii="Arial" w:hAnsi="Arial" w:cs="Arial"/>
          <w:sz w:val="20"/>
          <w:szCs w:val="20"/>
        </w:rPr>
        <w:t>asfaltowej,</w:t>
      </w:r>
    </w:p>
    <w:p w14:paraId="6F2222DA" w14:textId="77777777" w:rsidR="00A50C3E" w:rsidRPr="00D5586D" w:rsidRDefault="00A50C3E" w:rsidP="007D2A43">
      <w:pPr>
        <w:pStyle w:val="Tekstpodstawowy"/>
        <w:numPr>
          <w:ilvl w:val="0"/>
          <w:numId w:val="11"/>
        </w:numPr>
        <w:jc w:val="both"/>
        <w:rPr>
          <w:rFonts w:ascii="Arial" w:hAnsi="Arial" w:cs="Arial"/>
          <w:sz w:val="20"/>
          <w:szCs w:val="20"/>
        </w:rPr>
      </w:pPr>
      <w:r w:rsidRPr="00D5586D">
        <w:rPr>
          <w:rFonts w:ascii="Arial" w:hAnsi="Arial" w:cs="Arial"/>
          <w:sz w:val="20"/>
          <w:szCs w:val="20"/>
        </w:rPr>
        <w:t>mleczko wapienne, w którym zawartość Ca(OH)2 &gt;90% ora</w:t>
      </w:r>
      <w:r w:rsidR="006A12A3" w:rsidRPr="00D5586D">
        <w:rPr>
          <w:rFonts w:ascii="Arial" w:hAnsi="Arial" w:cs="Arial"/>
          <w:sz w:val="20"/>
          <w:szCs w:val="20"/>
        </w:rPr>
        <w:t>z zawartość całkowita (</w:t>
      </w:r>
      <w:proofErr w:type="spellStart"/>
      <w:r w:rsidR="006A12A3" w:rsidRPr="00D5586D">
        <w:rPr>
          <w:rFonts w:ascii="Arial" w:hAnsi="Arial" w:cs="Arial"/>
          <w:sz w:val="20"/>
          <w:szCs w:val="20"/>
        </w:rPr>
        <w:t>CaO+MgO</w:t>
      </w:r>
      <w:proofErr w:type="spellEnd"/>
      <w:r w:rsidR="006A12A3" w:rsidRPr="00D5586D">
        <w:rPr>
          <w:rFonts w:ascii="Arial" w:hAnsi="Arial" w:cs="Arial"/>
          <w:sz w:val="20"/>
          <w:szCs w:val="20"/>
        </w:rPr>
        <w:t>)≥</w:t>
      </w:r>
      <w:r w:rsidRPr="00D5586D">
        <w:rPr>
          <w:rFonts w:ascii="Arial" w:hAnsi="Arial" w:cs="Arial"/>
          <w:sz w:val="20"/>
          <w:szCs w:val="20"/>
        </w:rPr>
        <w:t>90% wg</w:t>
      </w:r>
      <w:r w:rsidR="006A12A3" w:rsidRPr="00D5586D">
        <w:rPr>
          <w:rFonts w:ascii="Arial" w:hAnsi="Arial" w:cs="Arial"/>
          <w:sz w:val="20"/>
          <w:szCs w:val="20"/>
        </w:rPr>
        <w:t xml:space="preserve"> </w:t>
      </w:r>
      <w:r w:rsidRPr="00D5586D">
        <w:rPr>
          <w:rFonts w:ascii="Arial" w:hAnsi="Arial" w:cs="Arial"/>
          <w:sz w:val="20"/>
          <w:szCs w:val="20"/>
        </w:rPr>
        <w:t>PN-BN 459-2, średnia zia</w:t>
      </w:r>
      <w:r w:rsidR="006A12A3" w:rsidRPr="00D5586D">
        <w:rPr>
          <w:rFonts w:ascii="Arial" w:hAnsi="Arial" w:cs="Arial"/>
          <w:sz w:val="20"/>
          <w:szCs w:val="20"/>
        </w:rPr>
        <w:t>rnistość cząstek stałych d50%5 µ</w:t>
      </w:r>
      <w:r w:rsidRPr="00D5586D">
        <w:rPr>
          <w:rFonts w:ascii="Arial" w:hAnsi="Arial" w:cs="Arial"/>
          <w:sz w:val="20"/>
          <w:szCs w:val="20"/>
        </w:rPr>
        <w:t>m.</w:t>
      </w:r>
    </w:p>
    <w:p w14:paraId="0B9FF1EB" w14:textId="77777777" w:rsidR="00A50C3E" w:rsidRPr="00D5586D" w:rsidRDefault="00A50C3E" w:rsidP="00A50C3E">
      <w:pPr>
        <w:pStyle w:val="Tekstpodstawowy"/>
        <w:ind w:firstLine="284"/>
        <w:jc w:val="both"/>
        <w:rPr>
          <w:rFonts w:ascii="Arial" w:hAnsi="Arial" w:cs="Arial"/>
          <w:sz w:val="20"/>
          <w:szCs w:val="20"/>
        </w:rPr>
      </w:pPr>
      <w:r w:rsidRPr="00D5586D">
        <w:rPr>
          <w:rFonts w:ascii="Arial" w:hAnsi="Arial" w:cs="Arial"/>
          <w:sz w:val="20"/>
          <w:szCs w:val="20"/>
        </w:rPr>
        <w:t xml:space="preserve">Wymagania wobec emulsji stosowanych do </w:t>
      </w:r>
      <w:proofErr w:type="spellStart"/>
      <w:r w:rsidRPr="00D5586D">
        <w:rPr>
          <w:rFonts w:ascii="Arial" w:hAnsi="Arial" w:cs="Arial"/>
          <w:sz w:val="20"/>
          <w:szCs w:val="20"/>
        </w:rPr>
        <w:t>związań</w:t>
      </w:r>
      <w:proofErr w:type="spellEnd"/>
      <w:r w:rsidRPr="00D5586D">
        <w:rPr>
          <w:rFonts w:ascii="Arial" w:hAnsi="Arial" w:cs="Arial"/>
          <w:sz w:val="20"/>
          <w:szCs w:val="20"/>
        </w:rPr>
        <w:t xml:space="preserve"> </w:t>
      </w:r>
      <w:proofErr w:type="spellStart"/>
      <w:r w:rsidRPr="00D5586D">
        <w:rPr>
          <w:rFonts w:ascii="Arial" w:hAnsi="Arial" w:cs="Arial"/>
          <w:sz w:val="20"/>
          <w:szCs w:val="20"/>
        </w:rPr>
        <w:t>międzywarstwowych</w:t>
      </w:r>
      <w:proofErr w:type="spellEnd"/>
      <w:r w:rsidRPr="00D5586D">
        <w:rPr>
          <w:rFonts w:ascii="Arial" w:hAnsi="Arial" w:cs="Arial"/>
          <w:sz w:val="20"/>
          <w:szCs w:val="20"/>
        </w:rPr>
        <w:t xml:space="preserve"> wg PN-EN 13808 podaje tablica 2. Na podstawie wskazanych w tablicy 1.0. oznaczeń rodzajów emulsji należy wybrać odpowiednie wymagania zamieszczone w tablicy 2.</w:t>
      </w:r>
    </w:p>
    <w:p w14:paraId="12108D6E" w14:textId="77777777" w:rsidR="00A50C3E" w:rsidRPr="00D5586D" w:rsidRDefault="00A50C3E" w:rsidP="00A50C3E">
      <w:pPr>
        <w:pStyle w:val="Tekstpodstawowy"/>
        <w:ind w:firstLine="284"/>
        <w:jc w:val="both"/>
        <w:rPr>
          <w:rFonts w:ascii="Arial" w:hAnsi="Arial" w:cs="Arial"/>
          <w:sz w:val="20"/>
          <w:szCs w:val="20"/>
        </w:rPr>
      </w:pPr>
      <w:r w:rsidRPr="00D5586D">
        <w:rPr>
          <w:rFonts w:ascii="Arial" w:hAnsi="Arial" w:cs="Arial"/>
          <w:sz w:val="20"/>
          <w:szCs w:val="20"/>
        </w:rPr>
        <w:t>Dopuszczone jest stosowanie asfaltów upłynnionych wg PN-BN 15322 do wykonywania związania między warstwą podbudowy niezwiązanej (mineralnej) a pierwszą warstwą asfaltową (zwykle podbudową asfaltowa). W tym przypadku nie jest konieczne stosowanie kruszywa do posypywania warstwy niezwiązanej.</w:t>
      </w:r>
    </w:p>
    <w:p w14:paraId="200E6C43" w14:textId="77777777" w:rsidR="00A50C3E" w:rsidRDefault="00A50C3E" w:rsidP="00A50C3E">
      <w:pPr>
        <w:pStyle w:val="Tekstpodstawowy"/>
        <w:ind w:firstLine="284"/>
        <w:jc w:val="both"/>
        <w:rPr>
          <w:rFonts w:ascii="Arial" w:hAnsi="Arial" w:cs="Arial"/>
          <w:sz w:val="20"/>
          <w:szCs w:val="20"/>
        </w:rPr>
      </w:pPr>
      <w:r w:rsidRPr="00A50C3E">
        <w:rPr>
          <w:rFonts w:ascii="Arial" w:hAnsi="Arial" w:cs="Arial"/>
          <w:sz w:val="20"/>
          <w:szCs w:val="20"/>
        </w:rPr>
        <w:t>Tablica 1.0. Przewodnik wyboru rodzajów emulsji w zależności od rodzaju warstwy, na której zostanie wykonane skropienie emulsją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992"/>
        <w:gridCol w:w="1377"/>
        <w:gridCol w:w="1458"/>
        <w:gridCol w:w="1417"/>
        <w:gridCol w:w="1236"/>
        <w:gridCol w:w="1545"/>
        <w:gridCol w:w="1152"/>
      </w:tblGrid>
      <w:tr w:rsidR="00E6697B" w:rsidRPr="007D2A43" w14:paraId="3490C021" w14:textId="77777777" w:rsidTr="007D2A43">
        <w:tc>
          <w:tcPr>
            <w:tcW w:w="1668" w:type="dxa"/>
            <w:gridSpan w:val="2"/>
            <w:vMerge w:val="restart"/>
            <w:shd w:val="clear" w:color="auto" w:fill="auto"/>
            <w:vAlign w:val="center"/>
          </w:tcPr>
          <w:p w14:paraId="645BFBC3"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t>Przeznaczenie</w:t>
            </w:r>
          </w:p>
        </w:tc>
        <w:tc>
          <w:tcPr>
            <w:tcW w:w="8185" w:type="dxa"/>
            <w:gridSpan w:val="6"/>
            <w:shd w:val="clear" w:color="auto" w:fill="auto"/>
            <w:vAlign w:val="center"/>
          </w:tcPr>
          <w:p w14:paraId="37D6553C"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t>Rodzaj materiału/warstwa podłoża</w:t>
            </w:r>
          </w:p>
        </w:tc>
      </w:tr>
      <w:tr w:rsidR="008873B7" w:rsidRPr="007D2A43" w14:paraId="0AD00E98" w14:textId="77777777" w:rsidTr="007D2A43">
        <w:tc>
          <w:tcPr>
            <w:tcW w:w="1668" w:type="dxa"/>
            <w:gridSpan w:val="2"/>
            <w:vMerge/>
            <w:shd w:val="clear" w:color="auto" w:fill="auto"/>
            <w:vAlign w:val="center"/>
          </w:tcPr>
          <w:p w14:paraId="302789F5" w14:textId="77777777" w:rsidR="00E6697B" w:rsidRPr="007D2A43" w:rsidRDefault="00E6697B" w:rsidP="007D2A43">
            <w:pPr>
              <w:pStyle w:val="Tekstpodstawowy"/>
              <w:jc w:val="center"/>
              <w:rPr>
                <w:rFonts w:ascii="Arial" w:hAnsi="Arial" w:cs="Arial"/>
                <w:sz w:val="18"/>
                <w:szCs w:val="18"/>
              </w:rPr>
            </w:pPr>
          </w:p>
        </w:tc>
        <w:tc>
          <w:tcPr>
            <w:tcW w:w="1377" w:type="dxa"/>
            <w:shd w:val="clear" w:color="auto" w:fill="auto"/>
            <w:vAlign w:val="center"/>
          </w:tcPr>
          <w:p w14:paraId="77E438EB"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t xml:space="preserve">Podbudowa </w:t>
            </w:r>
            <w:r w:rsidRPr="007D2A43">
              <w:rPr>
                <w:rFonts w:ascii="Arial" w:hAnsi="Arial" w:cs="Arial"/>
                <w:sz w:val="18"/>
                <w:szCs w:val="18"/>
              </w:rPr>
              <w:lastRenderedPageBreak/>
              <w:t>asfaltowa na warstwie niezwiązanej</w:t>
            </w:r>
          </w:p>
        </w:tc>
        <w:tc>
          <w:tcPr>
            <w:tcW w:w="1458" w:type="dxa"/>
            <w:shd w:val="clear" w:color="auto" w:fill="auto"/>
            <w:vAlign w:val="center"/>
          </w:tcPr>
          <w:p w14:paraId="09688310"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lastRenderedPageBreak/>
              <w:t xml:space="preserve">Podbudowa </w:t>
            </w:r>
            <w:r w:rsidRPr="007D2A43">
              <w:rPr>
                <w:rFonts w:ascii="Arial" w:hAnsi="Arial" w:cs="Arial"/>
                <w:sz w:val="18"/>
                <w:szCs w:val="18"/>
              </w:rPr>
              <w:lastRenderedPageBreak/>
              <w:t>asfaltowa na warstwie związanej (spoiwo hydrauliczne)</w:t>
            </w:r>
          </w:p>
        </w:tc>
        <w:tc>
          <w:tcPr>
            <w:tcW w:w="1417" w:type="dxa"/>
            <w:shd w:val="clear" w:color="auto" w:fill="auto"/>
            <w:vAlign w:val="center"/>
          </w:tcPr>
          <w:p w14:paraId="0978C1AD"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lastRenderedPageBreak/>
              <w:t xml:space="preserve">Warstwa </w:t>
            </w:r>
            <w:r w:rsidRPr="007D2A43">
              <w:rPr>
                <w:rFonts w:ascii="Arial" w:hAnsi="Arial" w:cs="Arial"/>
                <w:sz w:val="18"/>
                <w:szCs w:val="18"/>
              </w:rPr>
              <w:lastRenderedPageBreak/>
              <w:t>wiążąca na podbudowie asfaltowej</w:t>
            </w:r>
          </w:p>
        </w:tc>
        <w:tc>
          <w:tcPr>
            <w:tcW w:w="1236" w:type="dxa"/>
            <w:shd w:val="clear" w:color="auto" w:fill="auto"/>
            <w:vAlign w:val="center"/>
          </w:tcPr>
          <w:p w14:paraId="78AABA8C"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lastRenderedPageBreak/>
              <w:t xml:space="preserve">Warstwa </w:t>
            </w:r>
            <w:r w:rsidRPr="007D2A43">
              <w:rPr>
                <w:rFonts w:ascii="Arial" w:hAnsi="Arial" w:cs="Arial"/>
                <w:sz w:val="18"/>
                <w:szCs w:val="18"/>
              </w:rPr>
              <w:lastRenderedPageBreak/>
              <w:t>wiążąca na izolacji</w:t>
            </w:r>
          </w:p>
        </w:tc>
        <w:tc>
          <w:tcPr>
            <w:tcW w:w="1545" w:type="dxa"/>
            <w:shd w:val="clear" w:color="auto" w:fill="auto"/>
            <w:vAlign w:val="center"/>
          </w:tcPr>
          <w:p w14:paraId="48C38F9C"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lastRenderedPageBreak/>
              <w:t xml:space="preserve">Warstwa wiążą </w:t>
            </w:r>
            <w:r w:rsidRPr="007D2A43">
              <w:rPr>
                <w:rFonts w:ascii="Arial" w:hAnsi="Arial" w:cs="Arial"/>
                <w:sz w:val="18"/>
                <w:szCs w:val="18"/>
              </w:rPr>
              <w:lastRenderedPageBreak/>
              <w:t>ca lub ścieralna na warstwie sfrezowanej)</w:t>
            </w:r>
          </w:p>
        </w:tc>
        <w:tc>
          <w:tcPr>
            <w:tcW w:w="1152" w:type="dxa"/>
            <w:shd w:val="clear" w:color="auto" w:fill="auto"/>
            <w:vAlign w:val="center"/>
          </w:tcPr>
          <w:p w14:paraId="11692C2A" w14:textId="77777777" w:rsidR="00E6697B" w:rsidRPr="007D2A43" w:rsidRDefault="00E6697B" w:rsidP="007D2A43">
            <w:pPr>
              <w:pStyle w:val="Tekstpodstawowy"/>
              <w:jc w:val="center"/>
              <w:rPr>
                <w:rFonts w:ascii="Arial" w:hAnsi="Arial" w:cs="Arial"/>
                <w:sz w:val="18"/>
                <w:szCs w:val="18"/>
              </w:rPr>
            </w:pPr>
            <w:r w:rsidRPr="007D2A43">
              <w:rPr>
                <w:rFonts w:ascii="Arial" w:hAnsi="Arial" w:cs="Arial"/>
                <w:sz w:val="18"/>
                <w:szCs w:val="18"/>
              </w:rPr>
              <w:lastRenderedPageBreak/>
              <w:t xml:space="preserve">Warstwa </w:t>
            </w:r>
            <w:r w:rsidRPr="007D2A43">
              <w:rPr>
                <w:rFonts w:ascii="Arial" w:hAnsi="Arial" w:cs="Arial"/>
                <w:sz w:val="18"/>
                <w:szCs w:val="18"/>
              </w:rPr>
              <w:lastRenderedPageBreak/>
              <w:t>ścieralna na warstwie wiążącej</w:t>
            </w:r>
          </w:p>
        </w:tc>
      </w:tr>
      <w:tr w:rsidR="00695DA5" w:rsidRPr="007D2A43" w14:paraId="43913B81" w14:textId="77777777" w:rsidTr="007D2A43">
        <w:trPr>
          <w:cantSplit/>
          <w:trHeight w:val="724"/>
        </w:trPr>
        <w:tc>
          <w:tcPr>
            <w:tcW w:w="676" w:type="dxa"/>
            <w:shd w:val="clear" w:color="auto" w:fill="auto"/>
            <w:textDirection w:val="btLr"/>
            <w:vAlign w:val="center"/>
          </w:tcPr>
          <w:p w14:paraId="6ACC8DB2" w14:textId="77777777" w:rsidR="00695DA5" w:rsidRPr="007D2A43" w:rsidRDefault="00695DA5" w:rsidP="007D2A43">
            <w:pPr>
              <w:pStyle w:val="Tekstpodstawowy"/>
              <w:ind w:left="113" w:right="113"/>
              <w:jc w:val="center"/>
              <w:rPr>
                <w:rFonts w:ascii="Arial" w:hAnsi="Arial" w:cs="Arial"/>
                <w:sz w:val="18"/>
                <w:szCs w:val="18"/>
              </w:rPr>
            </w:pPr>
            <w:r w:rsidRPr="007D2A43">
              <w:rPr>
                <w:rFonts w:ascii="Arial" w:hAnsi="Arial" w:cs="Arial"/>
                <w:sz w:val="18"/>
                <w:szCs w:val="18"/>
              </w:rPr>
              <w:lastRenderedPageBreak/>
              <w:t>Ciąg drogi</w:t>
            </w:r>
          </w:p>
        </w:tc>
        <w:tc>
          <w:tcPr>
            <w:tcW w:w="992" w:type="dxa"/>
            <w:shd w:val="clear" w:color="auto" w:fill="auto"/>
            <w:vAlign w:val="center"/>
          </w:tcPr>
          <w:p w14:paraId="4464D382"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KR1-KR3</w:t>
            </w:r>
          </w:p>
        </w:tc>
        <w:tc>
          <w:tcPr>
            <w:tcW w:w="1377" w:type="dxa"/>
            <w:shd w:val="clear" w:color="auto" w:fill="auto"/>
            <w:vAlign w:val="center"/>
          </w:tcPr>
          <w:p w14:paraId="6B130727"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5ZM</w:t>
            </w:r>
          </w:p>
        </w:tc>
        <w:tc>
          <w:tcPr>
            <w:tcW w:w="1458" w:type="dxa"/>
            <w:shd w:val="clear" w:color="auto" w:fill="auto"/>
            <w:vAlign w:val="center"/>
          </w:tcPr>
          <w:p w14:paraId="540656B5"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5ZM</w:t>
            </w:r>
          </w:p>
        </w:tc>
        <w:tc>
          <w:tcPr>
            <w:tcW w:w="1417" w:type="dxa"/>
            <w:shd w:val="clear" w:color="auto" w:fill="auto"/>
            <w:vAlign w:val="center"/>
          </w:tcPr>
          <w:p w14:paraId="12393B31"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3ZM</w:t>
            </w:r>
          </w:p>
        </w:tc>
        <w:tc>
          <w:tcPr>
            <w:tcW w:w="1236" w:type="dxa"/>
            <w:shd w:val="clear" w:color="auto" w:fill="auto"/>
            <w:vAlign w:val="center"/>
          </w:tcPr>
          <w:p w14:paraId="38A08DAF"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Nie dotyczy</w:t>
            </w:r>
          </w:p>
        </w:tc>
        <w:tc>
          <w:tcPr>
            <w:tcW w:w="1545" w:type="dxa"/>
            <w:shd w:val="clear" w:color="auto" w:fill="auto"/>
            <w:vAlign w:val="center"/>
          </w:tcPr>
          <w:p w14:paraId="026845F9"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3ZM</w:t>
            </w:r>
          </w:p>
        </w:tc>
        <w:tc>
          <w:tcPr>
            <w:tcW w:w="1152" w:type="dxa"/>
            <w:shd w:val="clear" w:color="auto" w:fill="auto"/>
            <w:vAlign w:val="center"/>
          </w:tcPr>
          <w:p w14:paraId="75511B4C"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3ZM</w:t>
            </w:r>
          </w:p>
        </w:tc>
      </w:tr>
      <w:tr w:rsidR="00695DA5" w:rsidRPr="007D2A43" w14:paraId="04B39E01" w14:textId="77777777" w:rsidTr="007D2A43">
        <w:trPr>
          <w:trHeight w:val="826"/>
        </w:trPr>
        <w:tc>
          <w:tcPr>
            <w:tcW w:w="676" w:type="dxa"/>
            <w:shd w:val="clear" w:color="auto" w:fill="auto"/>
            <w:textDirection w:val="btLr"/>
            <w:vAlign w:val="center"/>
          </w:tcPr>
          <w:p w14:paraId="35A4AF3D" w14:textId="77777777" w:rsidR="00695DA5" w:rsidRPr="007D2A43" w:rsidRDefault="00695DA5" w:rsidP="007D2A43">
            <w:pPr>
              <w:pStyle w:val="Tekstpodstawowy"/>
              <w:ind w:left="113" w:right="113"/>
              <w:jc w:val="center"/>
              <w:rPr>
                <w:rFonts w:ascii="Arial" w:hAnsi="Arial" w:cs="Arial"/>
                <w:sz w:val="18"/>
                <w:szCs w:val="18"/>
              </w:rPr>
            </w:pPr>
            <w:r w:rsidRPr="007D2A43">
              <w:rPr>
                <w:rFonts w:ascii="Arial" w:hAnsi="Arial" w:cs="Arial"/>
                <w:sz w:val="18"/>
                <w:szCs w:val="18"/>
              </w:rPr>
              <w:t>Strefa skrzyżowania</w:t>
            </w:r>
          </w:p>
        </w:tc>
        <w:tc>
          <w:tcPr>
            <w:tcW w:w="992" w:type="dxa"/>
            <w:shd w:val="clear" w:color="auto" w:fill="auto"/>
            <w:vAlign w:val="center"/>
          </w:tcPr>
          <w:p w14:paraId="09E375CE"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KR1 KR3</w:t>
            </w:r>
          </w:p>
        </w:tc>
        <w:tc>
          <w:tcPr>
            <w:tcW w:w="1377" w:type="dxa"/>
            <w:shd w:val="clear" w:color="auto" w:fill="auto"/>
            <w:vAlign w:val="center"/>
          </w:tcPr>
          <w:p w14:paraId="762B0D9D"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5ZM</w:t>
            </w:r>
          </w:p>
        </w:tc>
        <w:tc>
          <w:tcPr>
            <w:tcW w:w="1458" w:type="dxa"/>
            <w:shd w:val="clear" w:color="auto" w:fill="auto"/>
            <w:vAlign w:val="center"/>
          </w:tcPr>
          <w:p w14:paraId="6CB63F90"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5ZM</w:t>
            </w:r>
          </w:p>
        </w:tc>
        <w:tc>
          <w:tcPr>
            <w:tcW w:w="1417" w:type="dxa"/>
            <w:shd w:val="clear" w:color="auto" w:fill="auto"/>
            <w:vAlign w:val="center"/>
          </w:tcPr>
          <w:p w14:paraId="26B15726"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3ZM</w:t>
            </w:r>
          </w:p>
        </w:tc>
        <w:tc>
          <w:tcPr>
            <w:tcW w:w="1236" w:type="dxa"/>
            <w:shd w:val="clear" w:color="auto" w:fill="auto"/>
            <w:vAlign w:val="center"/>
          </w:tcPr>
          <w:p w14:paraId="7C690C91"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Nie dotyczy</w:t>
            </w:r>
          </w:p>
        </w:tc>
        <w:tc>
          <w:tcPr>
            <w:tcW w:w="1545" w:type="dxa"/>
            <w:shd w:val="clear" w:color="auto" w:fill="auto"/>
            <w:vAlign w:val="center"/>
          </w:tcPr>
          <w:p w14:paraId="6514069E"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3ZM</w:t>
            </w:r>
          </w:p>
        </w:tc>
        <w:tc>
          <w:tcPr>
            <w:tcW w:w="1152" w:type="dxa"/>
            <w:shd w:val="clear" w:color="auto" w:fill="auto"/>
            <w:vAlign w:val="center"/>
          </w:tcPr>
          <w:p w14:paraId="4C4EC3A0" w14:textId="77777777" w:rsidR="00695DA5" w:rsidRPr="007D2A43" w:rsidRDefault="00695DA5" w:rsidP="007D2A43">
            <w:pPr>
              <w:pStyle w:val="Tekstpodstawowy"/>
              <w:jc w:val="center"/>
              <w:rPr>
                <w:rFonts w:ascii="Arial" w:hAnsi="Arial" w:cs="Arial"/>
                <w:sz w:val="18"/>
                <w:szCs w:val="18"/>
              </w:rPr>
            </w:pPr>
            <w:r w:rsidRPr="007D2A43">
              <w:rPr>
                <w:rFonts w:ascii="Arial" w:hAnsi="Arial" w:cs="Arial"/>
                <w:sz w:val="18"/>
                <w:szCs w:val="18"/>
              </w:rPr>
              <w:t>C60 B 3ZM</w:t>
            </w:r>
          </w:p>
        </w:tc>
      </w:tr>
    </w:tbl>
    <w:p w14:paraId="79C14DC6" w14:textId="77777777" w:rsidR="006A12A3" w:rsidRPr="00695DA5" w:rsidRDefault="006A12A3" w:rsidP="006A12A3">
      <w:pPr>
        <w:pStyle w:val="Tekstpodstawowy"/>
        <w:ind w:firstLine="284"/>
        <w:jc w:val="both"/>
        <w:rPr>
          <w:rFonts w:ascii="Arial" w:hAnsi="Arial" w:cs="Arial"/>
          <w:sz w:val="20"/>
          <w:szCs w:val="20"/>
        </w:rPr>
      </w:pPr>
    </w:p>
    <w:p w14:paraId="07D194BA" w14:textId="77777777" w:rsidR="00695DA5" w:rsidRPr="00D5586D" w:rsidRDefault="00695DA5" w:rsidP="00695DA5">
      <w:pPr>
        <w:pStyle w:val="Tekstpodstawowy"/>
        <w:ind w:firstLine="284"/>
        <w:jc w:val="both"/>
        <w:rPr>
          <w:rFonts w:ascii="Arial" w:hAnsi="Arial" w:cs="Arial"/>
          <w:sz w:val="20"/>
          <w:szCs w:val="20"/>
        </w:rPr>
      </w:pPr>
      <w:r w:rsidRPr="00D5586D">
        <w:rPr>
          <w:rFonts w:ascii="Arial" w:hAnsi="Arial" w:cs="Arial"/>
          <w:sz w:val="20"/>
          <w:szCs w:val="20"/>
        </w:rPr>
        <w:t xml:space="preserve">W tablicy 1.0. zastosowano system oznaczeń zgodny z systematyką zawartą w PN-BN 13808. </w:t>
      </w:r>
      <w:r w:rsidRPr="00D5586D">
        <w:rPr>
          <w:rFonts w:ascii="Arial" w:hAnsi="Arial" w:cs="Arial"/>
          <w:b/>
          <w:sz w:val="20"/>
          <w:szCs w:val="20"/>
        </w:rPr>
        <w:t>Nie stosuje się emulsji asfaltowych wg Aprobat Technicznych IBDIM</w:t>
      </w:r>
      <w:r w:rsidRPr="00D5586D">
        <w:rPr>
          <w:rFonts w:ascii="Arial" w:hAnsi="Arial" w:cs="Arial"/>
          <w:sz w:val="20"/>
          <w:szCs w:val="20"/>
        </w:rPr>
        <w:t>.</w:t>
      </w:r>
    </w:p>
    <w:p w14:paraId="0E435759" w14:textId="77777777" w:rsidR="00695DA5" w:rsidRPr="00D5586D" w:rsidRDefault="00695DA5" w:rsidP="00695DA5">
      <w:pPr>
        <w:pStyle w:val="Tekstpodstawowy"/>
        <w:ind w:firstLine="284"/>
        <w:jc w:val="both"/>
        <w:rPr>
          <w:rFonts w:ascii="Arial" w:hAnsi="Arial" w:cs="Arial"/>
          <w:sz w:val="20"/>
          <w:szCs w:val="20"/>
        </w:rPr>
      </w:pPr>
      <w:r w:rsidRPr="00D5586D">
        <w:rPr>
          <w:rFonts w:ascii="Arial" w:hAnsi="Arial" w:cs="Arial"/>
          <w:sz w:val="20"/>
          <w:szCs w:val="20"/>
        </w:rPr>
        <w:t xml:space="preserve">Oznaczenia wg PN-BN 13808, składające się z liter i cyfr, które są stosowane do opisu istotnych właściwości kationowych emulsji asfaltowych, np. polarności cząstek asfaltu, zawartości lepiszcza, rodzaju lepiszcza, indeksu rozpadu muszą </w:t>
      </w:r>
      <w:r w:rsidR="008A6DC2" w:rsidRPr="00D5586D">
        <w:rPr>
          <w:rFonts w:ascii="Arial" w:hAnsi="Arial" w:cs="Arial"/>
          <w:sz w:val="20"/>
          <w:szCs w:val="20"/>
        </w:rPr>
        <w:t>być</w:t>
      </w:r>
      <w:r w:rsidRPr="00D5586D">
        <w:rPr>
          <w:rFonts w:ascii="Arial" w:hAnsi="Arial" w:cs="Arial"/>
          <w:sz w:val="20"/>
          <w:szCs w:val="20"/>
        </w:rPr>
        <w:t xml:space="preserve"> zgodne z podanymi w tablicy 1. 1</w:t>
      </w:r>
    </w:p>
    <w:p w14:paraId="487AB884" w14:textId="77777777" w:rsidR="002360C6" w:rsidRPr="00D5586D" w:rsidRDefault="00695DA5" w:rsidP="00695DA5">
      <w:pPr>
        <w:pStyle w:val="Tekstpodstawowy"/>
        <w:ind w:firstLine="284"/>
        <w:jc w:val="both"/>
        <w:rPr>
          <w:rFonts w:ascii="Arial" w:hAnsi="Arial" w:cs="Arial"/>
          <w:sz w:val="20"/>
          <w:szCs w:val="20"/>
        </w:rPr>
      </w:pPr>
      <w:r w:rsidRPr="00D5586D">
        <w:rPr>
          <w:rFonts w:ascii="Arial" w:hAnsi="Arial" w:cs="Arial"/>
          <w:sz w:val="20"/>
          <w:szCs w:val="20"/>
        </w:rPr>
        <w:t>Tablica 1.1. Objaśnienia oznaczeń wg PN-EN 13808</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701"/>
        <w:gridCol w:w="3260"/>
        <w:gridCol w:w="3260"/>
      </w:tblGrid>
      <w:tr w:rsidR="00450386" w:rsidRPr="00D5586D" w14:paraId="7CAF492F" w14:textId="77777777" w:rsidTr="007D2A43">
        <w:tc>
          <w:tcPr>
            <w:tcW w:w="1668" w:type="dxa"/>
            <w:shd w:val="clear" w:color="auto" w:fill="auto"/>
            <w:vAlign w:val="center"/>
          </w:tcPr>
          <w:p w14:paraId="270568DC" w14:textId="77777777" w:rsidR="00450386" w:rsidRPr="00D5586D" w:rsidRDefault="00450386" w:rsidP="007D2A43">
            <w:pPr>
              <w:pStyle w:val="Tekstpodstawowy"/>
              <w:jc w:val="center"/>
              <w:rPr>
                <w:rFonts w:ascii="Arial" w:hAnsi="Arial" w:cs="Arial"/>
                <w:sz w:val="20"/>
                <w:szCs w:val="20"/>
              </w:rPr>
            </w:pPr>
            <w:r w:rsidRPr="00D5586D">
              <w:rPr>
                <w:rFonts w:ascii="Arial" w:hAnsi="Arial" w:cs="Arial"/>
                <w:sz w:val="20"/>
                <w:szCs w:val="20"/>
              </w:rPr>
              <w:t>Pozycja oznaczenia</w:t>
            </w:r>
          </w:p>
        </w:tc>
        <w:tc>
          <w:tcPr>
            <w:tcW w:w="1701" w:type="dxa"/>
            <w:shd w:val="clear" w:color="auto" w:fill="auto"/>
            <w:vAlign w:val="center"/>
          </w:tcPr>
          <w:p w14:paraId="15948FA6" w14:textId="77777777" w:rsidR="00450386" w:rsidRPr="00D5586D" w:rsidRDefault="00450386" w:rsidP="007D2A43">
            <w:pPr>
              <w:pStyle w:val="Tekstpodstawowy"/>
              <w:jc w:val="center"/>
              <w:rPr>
                <w:rFonts w:ascii="Arial" w:hAnsi="Arial" w:cs="Arial"/>
                <w:sz w:val="20"/>
                <w:szCs w:val="20"/>
              </w:rPr>
            </w:pPr>
            <w:r w:rsidRPr="00D5586D">
              <w:rPr>
                <w:rFonts w:ascii="Arial" w:hAnsi="Arial" w:cs="Arial"/>
                <w:sz w:val="20"/>
                <w:szCs w:val="20"/>
              </w:rPr>
              <w:t>Litery i cyfry</w:t>
            </w:r>
          </w:p>
        </w:tc>
        <w:tc>
          <w:tcPr>
            <w:tcW w:w="3260" w:type="dxa"/>
            <w:shd w:val="clear" w:color="auto" w:fill="auto"/>
            <w:vAlign w:val="center"/>
          </w:tcPr>
          <w:p w14:paraId="7F5790F8" w14:textId="77777777" w:rsidR="00450386" w:rsidRPr="00D5586D" w:rsidRDefault="00450386" w:rsidP="007D2A43">
            <w:pPr>
              <w:pStyle w:val="Tekstpodstawowy"/>
              <w:jc w:val="center"/>
              <w:rPr>
                <w:rFonts w:ascii="Arial" w:hAnsi="Arial" w:cs="Arial"/>
                <w:sz w:val="20"/>
                <w:szCs w:val="20"/>
              </w:rPr>
            </w:pPr>
            <w:r w:rsidRPr="00D5586D">
              <w:rPr>
                <w:rFonts w:ascii="Arial" w:hAnsi="Arial" w:cs="Arial"/>
                <w:sz w:val="20"/>
                <w:szCs w:val="20"/>
              </w:rPr>
              <w:t>objaśnienie</w:t>
            </w:r>
          </w:p>
        </w:tc>
        <w:tc>
          <w:tcPr>
            <w:tcW w:w="3260" w:type="dxa"/>
            <w:shd w:val="clear" w:color="auto" w:fill="auto"/>
            <w:vAlign w:val="center"/>
          </w:tcPr>
          <w:p w14:paraId="5D6166BD" w14:textId="77777777" w:rsidR="00450386" w:rsidRPr="00D5586D" w:rsidRDefault="00450386" w:rsidP="007D2A43">
            <w:pPr>
              <w:pStyle w:val="Tekstpodstawowy"/>
              <w:jc w:val="center"/>
              <w:rPr>
                <w:rFonts w:ascii="Arial" w:hAnsi="Arial" w:cs="Arial"/>
                <w:sz w:val="20"/>
                <w:szCs w:val="20"/>
              </w:rPr>
            </w:pPr>
            <w:r w:rsidRPr="00D5586D">
              <w:rPr>
                <w:rFonts w:ascii="Arial" w:hAnsi="Arial" w:cs="Arial"/>
                <w:sz w:val="20"/>
                <w:szCs w:val="20"/>
              </w:rPr>
              <w:t>Według EN</w:t>
            </w:r>
          </w:p>
        </w:tc>
      </w:tr>
      <w:tr w:rsidR="00450386" w:rsidRPr="00D5586D" w14:paraId="20B56177" w14:textId="77777777" w:rsidTr="007D2A43">
        <w:tc>
          <w:tcPr>
            <w:tcW w:w="1668" w:type="dxa"/>
            <w:shd w:val="clear" w:color="auto" w:fill="auto"/>
          </w:tcPr>
          <w:p w14:paraId="6B9778D2"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1</w:t>
            </w:r>
          </w:p>
        </w:tc>
        <w:tc>
          <w:tcPr>
            <w:tcW w:w="1701" w:type="dxa"/>
            <w:shd w:val="clear" w:color="auto" w:fill="auto"/>
          </w:tcPr>
          <w:p w14:paraId="2D030E18"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C</w:t>
            </w:r>
          </w:p>
        </w:tc>
        <w:tc>
          <w:tcPr>
            <w:tcW w:w="3260" w:type="dxa"/>
            <w:shd w:val="clear" w:color="auto" w:fill="auto"/>
          </w:tcPr>
          <w:p w14:paraId="694087A8"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Kationowa emulsja asfaltowa</w:t>
            </w:r>
          </w:p>
        </w:tc>
        <w:tc>
          <w:tcPr>
            <w:tcW w:w="3260" w:type="dxa"/>
            <w:shd w:val="clear" w:color="auto" w:fill="auto"/>
          </w:tcPr>
          <w:p w14:paraId="6BA1292C"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PN-BN 1430 (polarność cząstek)</w:t>
            </w:r>
          </w:p>
        </w:tc>
      </w:tr>
      <w:tr w:rsidR="00450386" w:rsidRPr="00D5586D" w14:paraId="16C71E4D" w14:textId="77777777" w:rsidTr="007D2A43">
        <w:tc>
          <w:tcPr>
            <w:tcW w:w="1668" w:type="dxa"/>
            <w:shd w:val="clear" w:color="auto" w:fill="auto"/>
          </w:tcPr>
          <w:p w14:paraId="6968DC08"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2 i 3</w:t>
            </w:r>
          </w:p>
        </w:tc>
        <w:tc>
          <w:tcPr>
            <w:tcW w:w="1701" w:type="dxa"/>
            <w:shd w:val="clear" w:color="auto" w:fill="auto"/>
          </w:tcPr>
          <w:p w14:paraId="76CE1BE2"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Liczba dwucyfrowa</w:t>
            </w:r>
          </w:p>
        </w:tc>
        <w:tc>
          <w:tcPr>
            <w:tcW w:w="3260" w:type="dxa"/>
            <w:shd w:val="clear" w:color="auto" w:fill="auto"/>
          </w:tcPr>
          <w:p w14:paraId="5C10AC67" w14:textId="77777777" w:rsidR="00450386" w:rsidRPr="00D5586D" w:rsidRDefault="00DA3E10" w:rsidP="007D2A43">
            <w:pPr>
              <w:pStyle w:val="Tekstpodstawowy"/>
              <w:jc w:val="both"/>
              <w:rPr>
                <w:rFonts w:ascii="Arial" w:hAnsi="Arial" w:cs="Arial"/>
                <w:sz w:val="20"/>
                <w:szCs w:val="20"/>
              </w:rPr>
            </w:pPr>
            <w:r w:rsidRPr="00D5586D">
              <w:rPr>
                <w:rFonts w:ascii="Arial" w:hAnsi="Arial" w:cs="Arial"/>
                <w:sz w:val="20"/>
                <w:szCs w:val="20"/>
              </w:rPr>
              <w:t>Zawartość lepiszcza w %„ (m/m)</w:t>
            </w:r>
          </w:p>
        </w:tc>
        <w:tc>
          <w:tcPr>
            <w:tcW w:w="3260" w:type="dxa"/>
            <w:shd w:val="clear" w:color="auto" w:fill="auto"/>
          </w:tcPr>
          <w:p w14:paraId="06B2DCA3" w14:textId="77777777" w:rsidR="00450386" w:rsidRPr="00D5586D" w:rsidRDefault="00DA3E10" w:rsidP="007D2A43">
            <w:pPr>
              <w:pStyle w:val="Tekstpodstawowy"/>
              <w:jc w:val="both"/>
              <w:rPr>
                <w:rFonts w:ascii="Arial" w:hAnsi="Arial" w:cs="Arial"/>
                <w:sz w:val="20"/>
                <w:szCs w:val="20"/>
              </w:rPr>
            </w:pPr>
            <w:r w:rsidRPr="00D5586D">
              <w:rPr>
                <w:rFonts w:ascii="Arial" w:hAnsi="Arial" w:cs="Arial"/>
                <w:sz w:val="20"/>
                <w:szCs w:val="20"/>
              </w:rPr>
              <w:t>PN-EN 1428 (zawartość wody) lub PN-BN 1431 (odzyskane lepiszcze + olej podestylacyjny)</w:t>
            </w:r>
          </w:p>
        </w:tc>
      </w:tr>
      <w:tr w:rsidR="00450386" w:rsidRPr="00D5586D" w14:paraId="36A084DA" w14:textId="77777777" w:rsidTr="007D2A43">
        <w:tc>
          <w:tcPr>
            <w:tcW w:w="1668" w:type="dxa"/>
            <w:shd w:val="clear" w:color="auto" w:fill="auto"/>
          </w:tcPr>
          <w:p w14:paraId="6FE23594" w14:textId="77777777" w:rsidR="00DA3E10" w:rsidRPr="00D5586D" w:rsidRDefault="00DA3E10" w:rsidP="007D2A43">
            <w:pPr>
              <w:pStyle w:val="Tekstpodstawowy"/>
              <w:jc w:val="both"/>
              <w:rPr>
                <w:rFonts w:ascii="Arial" w:hAnsi="Arial" w:cs="Arial"/>
                <w:sz w:val="20"/>
                <w:szCs w:val="20"/>
              </w:rPr>
            </w:pPr>
            <w:r w:rsidRPr="00D5586D">
              <w:rPr>
                <w:rFonts w:ascii="Arial" w:hAnsi="Arial" w:cs="Arial"/>
                <w:sz w:val="20"/>
                <w:szCs w:val="20"/>
              </w:rPr>
              <w:t>4,</w:t>
            </w:r>
          </w:p>
          <w:p w14:paraId="542E6527" w14:textId="77777777" w:rsidR="00DA3E10" w:rsidRPr="00D5586D" w:rsidRDefault="00450386" w:rsidP="007D2A43">
            <w:pPr>
              <w:pStyle w:val="Tekstpodstawowy"/>
              <w:jc w:val="both"/>
              <w:rPr>
                <w:rFonts w:ascii="Arial" w:hAnsi="Arial" w:cs="Arial"/>
                <w:sz w:val="20"/>
                <w:szCs w:val="20"/>
              </w:rPr>
            </w:pPr>
            <w:r w:rsidRPr="00D5586D">
              <w:rPr>
                <w:rFonts w:ascii="Arial" w:hAnsi="Arial" w:cs="Arial"/>
                <w:sz w:val="20"/>
                <w:szCs w:val="20"/>
              </w:rPr>
              <w:t>lub 4 i 5,</w:t>
            </w:r>
          </w:p>
          <w:p w14:paraId="12EB62B6"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lub 4, 5 i 6</w:t>
            </w:r>
          </w:p>
        </w:tc>
        <w:tc>
          <w:tcPr>
            <w:tcW w:w="1701" w:type="dxa"/>
            <w:shd w:val="clear" w:color="auto" w:fill="auto"/>
          </w:tcPr>
          <w:p w14:paraId="6B3695EA" w14:textId="77777777" w:rsidR="00450386" w:rsidRPr="00D5586D" w:rsidRDefault="00450386" w:rsidP="007D2A43">
            <w:pPr>
              <w:pStyle w:val="Tekstpodstawowy"/>
              <w:jc w:val="both"/>
              <w:rPr>
                <w:rFonts w:ascii="Arial" w:hAnsi="Arial" w:cs="Arial"/>
                <w:sz w:val="20"/>
                <w:szCs w:val="20"/>
              </w:rPr>
            </w:pPr>
          </w:p>
          <w:p w14:paraId="28221BE2"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B</w:t>
            </w:r>
          </w:p>
          <w:p w14:paraId="3F9479E7"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P</w:t>
            </w:r>
          </w:p>
          <w:p w14:paraId="3E1573BA"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F</w:t>
            </w:r>
          </w:p>
        </w:tc>
        <w:tc>
          <w:tcPr>
            <w:tcW w:w="3260" w:type="dxa"/>
            <w:shd w:val="clear" w:color="auto" w:fill="auto"/>
          </w:tcPr>
          <w:p w14:paraId="5805741F" w14:textId="77777777" w:rsidR="00450386" w:rsidRPr="00D5586D" w:rsidRDefault="00DA3E10" w:rsidP="007D2A43">
            <w:pPr>
              <w:pStyle w:val="Tekstpodstawowy"/>
              <w:jc w:val="both"/>
              <w:rPr>
                <w:rFonts w:ascii="Arial" w:hAnsi="Arial" w:cs="Arial"/>
                <w:sz w:val="20"/>
                <w:szCs w:val="20"/>
              </w:rPr>
            </w:pPr>
            <w:r w:rsidRPr="00D5586D">
              <w:rPr>
                <w:rFonts w:ascii="Arial" w:hAnsi="Arial" w:cs="Arial"/>
                <w:sz w:val="20"/>
                <w:szCs w:val="20"/>
              </w:rPr>
              <w:t>Informacje o rodzaju lepiszcza</w:t>
            </w:r>
          </w:p>
          <w:p w14:paraId="6444A306" w14:textId="77777777" w:rsidR="00DA3E10" w:rsidRPr="00D5586D" w:rsidRDefault="00DA3E10" w:rsidP="007D2A43">
            <w:pPr>
              <w:pStyle w:val="Tekstpodstawowy"/>
              <w:jc w:val="both"/>
              <w:rPr>
                <w:rFonts w:ascii="Arial" w:hAnsi="Arial" w:cs="Arial"/>
                <w:sz w:val="20"/>
                <w:szCs w:val="20"/>
              </w:rPr>
            </w:pPr>
            <w:r w:rsidRPr="00D5586D">
              <w:rPr>
                <w:rFonts w:ascii="Arial" w:hAnsi="Arial" w:cs="Arial"/>
                <w:sz w:val="20"/>
                <w:szCs w:val="20"/>
              </w:rPr>
              <w:t>Asfalty drogowe</w:t>
            </w:r>
          </w:p>
          <w:p w14:paraId="382F0E3F" w14:textId="77777777" w:rsidR="00DA3E10" w:rsidRPr="00D5586D" w:rsidRDefault="00DA3E10" w:rsidP="007D2A43">
            <w:pPr>
              <w:pStyle w:val="Tekstpodstawowy"/>
              <w:jc w:val="both"/>
              <w:rPr>
                <w:rFonts w:ascii="Arial" w:hAnsi="Arial" w:cs="Arial"/>
                <w:sz w:val="20"/>
                <w:szCs w:val="20"/>
              </w:rPr>
            </w:pPr>
            <w:r w:rsidRPr="00D5586D">
              <w:rPr>
                <w:rFonts w:ascii="Arial" w:hAnsi="Arial" w:cs="Arial"/>
                <w:sz w:val="20"/>
                <w:szCs w:val="20"/>
              </w:rPr>
              <w:t>Dodatek polimerów</w:t>
            </w:r>
          </w:p>
          <w:p w14:paraId="00426467" w14:textId="77777777" w:rsidR="00DA3E10" w:rsidRPr="00D5586D" w:rsidRDefault="00DA3E10" w:rsidP="007D2A43">
            <w:pPr>
              <w:pStyle w:val="Tekstpodstawowy"/>
              <w:jc w:val="both"/>
              <w:rPr>
                <w:rFonts w:ascii="Arial" w:hAnsi="Arial" w:cs="Arial"/>
                <w:sz w:val="20"/>
                <w:szCs w:val="20"/>
              </w:rPr>
            </w:pPr>
            <w:r w:rsidRPr="00D5586D">
              <w:rPr>
                <w:rFonts w:ascii="Arial" w:hAnsi="Arial" w:cs="Arial"/>
                <w:sz w:val="20"/>
                <w:szCs w:val="20"/>
              </w:rPr>
              <w:t xml:space="preserve">Dodatek więcej niż 2%, (m/m) </w:t>
            </w:r>
            <w:proofErr w:type="spellStart"/>
            <w:r w:rsidRPr="00D5586D">
              <w:rPr>
                <w:rFonts w:ascii="Arial" w:hAnsi="Arial" w:cs="Arial"/>
                <w:sz w:val="20"/>
                <w:szCs w:val="20"/>
              </w:rPr>
              <w:t>fluksu</w:t>
            </w:r>
            <w:proofErr w:type="spellEnd"/>
            <w:r w:rsidRPr="00D5586D">
              <w:rPr>
                <w:rFonts w:ascii="Arial" w:hAnsi="Arial" w:cs="Arial"/>
                <w:sz w:val="20"/>
                <w:szCs w:val="20"/>
              </w:rPr>
              <w:t xml:space="preserve"> do emulsji</w:t>
            </w:r>
          </w:p>
        </w:tc>
        <w:tc>
          <w:tcPr>
            <w:tcW w:w="3260" w:type="dxa"/>
            <w:shd w:val="clear" w:color="auto" w:fill="auto"/>
          </w:tcPr>
          <w:p w14:paraId="0E126AE9" w14:textId="77777777" w:rsidR="00DA3E10" w:rsidRPr="00D5586D" w:rsidRDefault="00DA3E10" w:rsidP="007D2A43">
            <w:pPr>
              <w:pStyle w:val="Tekstpodstawowy"/>
              <w:jc w:val="both"/>
              <w:rPr>
                <w:rFonts w:ascii="Arial" w:hAnsi="Arial" w:cs="Arial"/>
                <w:sz w:val="20"/>
                <w:szCs w:val="20"/>
              </w:rPr>
            </w:pPr>
            <w:r w:rsidRPr="00D5586D">
              <w:rPr>
                <w:rFonts w:ascii="Arial" w:hAnsi="Arial" w:cs="Arial"/>
                <w:sz w:val="20"/>
                <w:szCs w:val="20"/>
              </w:rPr>
              <w:t>Asfalty drogowe</w:t>
            </w:r>
            <w:r w:rsidRPr="00D5586D">
              <w:rPr>
                <w:rFonts w:ascii="Arial" w:hAnsi="Arial" w:cs="Arial"/>
                <w:sz w:val="20"/>
                <w:szCs w:val="20"/>
              </w:rPr>
              <w:tab/>
              <w:t>PN-BN 12591 (Wymagania wobec asfaltów drogowych)</w:t>
            </w:r>
          </w:p>
          <w:p w14:paraId="739C158E" w14:textId="77777777" w:rsidR="00E062E3" w:rsidRPr="00D5586D" w:rsidRDefault="00E062E3" w:rsidP="007D2A43">
            <w:pPr>
              <w:pStyle w:val="Tekstpodstawowy"/>
              <w:jc w:val="both"/>
              <w:rPr>
                <w:rFonts w:ascii="Arial" w:hAnsi="Arial" w:cs="Arial"/>
                <w:sz w:val="20"/>
                <w:szCs w:val="20"/>
              </w:rPr>
            </w:pPr>
            <w:r w:rsidRPr="00D5586D">
              <w:rPr>
                <w:rFonts w:ascii="Arial" w:hAnsi="Arial" w:cs="Arial"/>
                <w:sz w:val="20"/>
                <w:szCs w:val="20"/>
              </w:rPr>
              <w:t>PN-BN 14023 (Wymagania wobec asfaltów modyfikowanych polimerami).</w:t>
            </w:r>
          </w:p>
          <w:p w14:paraId="45F3D789" w14:textId="77777777" w:rsidR="00E062E3" w:rsidRPr="00D5586D" w:rsidRDefault="00E062E3" w:rsidP="007D2A43">
            <w:pPr>
              <w:pStyle w:val="Tekstpodstawowy"/>
              <w:jc w:val="both"/>
              <w:rPr>
                <w:rFonts w:ascii="Arial" w:hAnsi="Arial" w:cs="Arial"/>
                <w:sz w:val="20"/>
                <w:szCs w:val="20"/>
              </w:rPr>
            </w:pPr>
            <w:r w:rsidRPr="00D5586D">
              <w:rPr>
                <w:rFonts w:ascii="Arial" w:hAnsi="Arial" w:cs="Arial"/>
                <w:sz w:val="20"/>
                <w:szCs w:val="20"/>
              </w:rPr>
              <w:t>Polimer może być dodany przed, podczas lub po emulgacji</w:t>
            </w:r>
          </w:p>
        </w:tc>
      </w:tr>
      <w:tr w:rsidR="00450386" w:rsidRPr="00D5586D" w14:paraId="356AA123" w14:textId="77777777" w:rsidTr="007D2A43">
        <w:tc>
          <w:tcPr>
            <w:tcW w:w="1668" w:type="dxa"/>
            <w:shd w:val="clear" w:color="auto" w:fill="auto"/>
          </w:tcPr>
          <w:p w14:paraId="4715701E"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5 lub 6, lub 7 (jeśli dotyczy)</w:t>
            </w:r>
          </w:p>
        </w:tc>
        <w:tc>
          <w:tcPr>
            <w:tcW w:w="1701" w:type="dxa"/>
            <w:shd w:val="clear" w:color="auto" w:fill="auto"/>
          </w:tcPr>
          <w:p w14:paraId="1C7B0F55" w14:textId="77777777" w:rsidR="00450386" w:rsidRPr="00D5586D" w:rsidRDefault="00974FBD" w:rsidP="007D2A43">
            <w:pPr>
              <w:pStyle w:val="Tekstpodstawowy"/>
              <w:jc w:val="both"/>
              <w:rPr>
                <w:rFonts w:ascii="Arial" w:hAnsi="Arial" w:cs="Arial"/>
                <w:sz w:val="20"/>
                <w:szCs w:val="20"/>
              </w:rPr>
            </w:pPr>
            <w:r w:rsidRPr="00D5586D">
              <w:rPr>
                <w:rFonts w:ascii="Arial" w:hAnsi="Arial" w:cs="Arial"/>
                <w:sz w:val="20"/>
                <w:szCs w:val="20"/>
              </w:rPr>
              <w:t>1-7</w:t>
            </w:r>
          </w:p>
        </w:tc>
        <w:tc>
          <w:tcPr>
            <w:tcW w:w="3260" w:type="dxa"/>
            <w:shd w:val="clear" w:color="auto" w:fill="auto"/>
          </w:tcPr>
          <w:p w14:paraId="380800F4" w14:textId="77777777" w:rsidR="00450386" w:rsidRPr="00D5586D" w:rsidRDefault="00974FBD" w:rsidP="007D2A43">
            <w:pPr>
              <w:pStyle w:val="Tekstpodstawowy"/>
              <w:jc w:val="both"/>
              <w:rPr>
                <w:rFonts w:ascii="Arial" w:hAnsi="Arial" w:cs="Arial"/>
                <w:sz w:val="20"/>
                <w:szCs w:val="20"/>
              </w:rPr>
            </w:pPr>
            <w:r w:rsidRPr="00D5586D">
              <w:rPr>
                <w:rFonts w:ascii="Arial" w:hAnsi="Arial" w:cs="Arial"/>
                <w:sz w:val="20"/>
                <w:szCs w:val="20"/>
              </w:rPr>
              <w:t>Klasa indeksu rozpadu</w:t>
            </w:r>
          </w:p>
        </w:tc>
        <w:tc>
          <w:tcPr>
            <w:tcW w:w="3260" w:type="dxa"/>
            <w:shd w:val="clear" w:color="auto" w:fill="auto"/>
          </w:tcPr>
          <w:p w14:paraId="261958A6" w14:textId="77777777" w:rsidR="00450386" w:rsidRPr="00D5586D" w:rsidRDefault="00974FBD" w:rsidP="007D2A43">
            <w:pPr>
              <w:pStyle w:val="Tekstpodstawowy"/>
              <w:jc w:val="both"/>
              <w:rPr>
                <w:rFonts w:ascii="Arial" w:hAnsi="Arial" w:cs="Arial"/>
                <w:sz w:val="20"/>
                <w:szCs w:val="20"/>
              </w:rPr>
            </w:pPr>
            <w:r w:rsidRPr="00D5586D">
              <w:rPr>
                <w:rFonts w:ascii="Arial" w:hAnsi="Arial" w:cs="Arial"/>
                <w:sz w:val="20"/>
                <w:szCs w:val="20"/>
              </w:rPr>
              <w:t>PN-BN 13075-1 (indeks rozpadu)</w:t>
            </w:r>
          </w:p>
        </w:tc>
      </w:tr>
      <w:tr w:rsidR="00450386" w:rsidRPr="00D5586D" w14:paraId="736EB97E" w14:textId="77777777" w:rsidTr="007D2A43">
        <w:tc>
          <w:tcPr>
            <w:tcW w:w="1668" w:type="dxa"/>
            <w:shd w:val="clear" w:color="auto" w:fill="auto"/>
          </w:tcPr>
          <w:p w14:paraId="56B48478" w14:textId="77777777" w:rsidR="00450386" w:rsidRPr="00D5586D" w:rsidRDefault="00450386" w:rsidP="007D2A43">
            <w:pPr>
              <w:pStyle w:val="Tekstpodstawowy"/>
              <w:jc w:val="both"/>
              <w:rPr>
                <w:rFonts w:ascii="Arial" w:hAnsi="Arial" w:cs="Arial"/>
                <w:sz w:val="20"/>
                <w:szCs w:val="20"/>
              </w:rPr>
            </w:pPr>
          </w:p>
        </w:tc>
        <w:tc>
          <w:tcPr>
            <w:tcW w:w="1701" w:type="dxa"/>
            <w:shd w:val="clear" w:color="auto" w:fill="auto"/>
          </w:tcPr>
          <w:p w14:paraId="664AD7BE" w14:textId="77777777" w:rsidR="00450386" w:rsidRPr="00D5586D" w:rsidRDefault="00450386" w:rsidP="007D2A43">
            <w:pPr>
              <w:pStyle w:val="Tekstpodstawowy"/>
              <w:jc w:val="both"/>
              <w:rPr>
                <w:rFonts w:ascii="Arial" w:hAnsi="Arial" w:cs="Arial"/>
                <w:sz w:val="20"/>
                <w:szCs w:val="20"/>
              </w:rPr>
            </w:pPr>
          </w:p>
        </w:tc>
        <w:tc>
          <w:tcPr>
            <w:tcW w:w="3260" w:type="dxa"/>
            <w:shd w:val="clear" w:color="auto" w:fill="auto"/>
          </w:tcPr>
          <w:p w14:paraId="6043804B" w14:textId="77777777" w:rsidR="00450386" w:rsidRPr="00D5586D" w:rsidRDefault="00974FBD" w:rsidP="007D2A43">
            <w:pPr>
              <w:pStyle w:val="Tekstpodstawowy"/>
              <w:jc w:val="both"/>
              <w:rPr>
                <w:rFonts w:ascii="Arial" w:hAnsi="Arial" w:cs="Arial"/>
                <w:sz w:val="20"/>
                <w:szCs w:val="20"/>
              </w:rPr>
            </w:pPr>
            <w:r w:rsidRPr="00D5586D">
              <w:rPr>
                <w:rFonts w:ascii="Arial" w:hAnsi="Arial" w:cs="Arial"/>
                <w:sz w:val="20"/>
                <w:szCs w:val="20"/>
              </w:rPr>
              <w:t>Zastosowanie</w:t>
            </w:r>
          </w:p>
        </w:tc>
        <w:tc>
          <w:tcPr>
            <w:tcW w:w="3260" w:type="dxa"/>
            <w:shd w:val="clear" w:color="auto" w:fill="auto"/>
          </w:tcPr>
          <w:p w14:paraId="189DA925" w14:textId="77777777" w:rsidR="00450386" w:rsidRPr="00D5586D" w:rsidRDefault="00450386" w:rsidP="007D2A43">
            <w:pPr>
              <w:pStyle w:val="Tekstpodstawowy"/>
              <w:jc w:val="both"/>
              <w:rPr>
                <w:rFonts w:ascii="Arial" w:hAnsi="Arial" w:cs="Arial"/>
                <w:sz w:val="20"/>
                <w:szCs w:val="20"/>
              </w:rPr>
            </w:pPr>
          </w:p>
        </w:tc>
      </w:tr>
      <w:tr w:rsidR="00450386" w:rsidRPr="00D5586D" w14:paraId="77CE98E9" w14:textId="77777777" w:rsidTr="007D2A43">
        <w:tc>
          <w:tcPr>
            <w:tcW w:w="1668" w:type="dxa"/>
            <w:shd w:val="clear" w:color="auto" w:fill="auto"/>
          </w:tcPr>
          <w:p w14:paraId="79CF1ACB" w14:textId="77777777" w:rsidR="00450386" w:rsidRPr="00D5586D" w:rsidRDefault="00450386" w:rsidP="007D2A43">
            <w:pPr>
              <w:pStyle w:val="Tekstpodstawowy"/>
              <w:jc w:val="both"/>
              <w:rPr>
                <w:rFonts w:ascii="Arial" w:hAnsi="Arial" w:cs="Arial"/>
                <w:sz w:val="20"/>
                <w:szCs w:val="20"/>
              </w:rPr>
            </w:pPr>
            <w:r w:rsidRPr="00D5586D">
              <w:rPr>
                <w:rFonts w:ascii="Arial" w:hAnsi="Arial" w:cs="Arial"/>
                <w:sz w:val="20"/>
                <w:szCs w:val="20"/>
              </w:rPr>
              <w:t>Uzupełnienia krajowe</w:t>
            </w:r>
          </w:p>
        </w:tc>
        <w:tc>
          <w:tcPr>
            <w:tcW w:w="1701" w:type="dxa"/>
            <w:shd w:val="clear" w:color="auto" w:fill="auto"/>
          </w:tcPr>
          <w:p w14:paraId="1943E00D" w14:textId="77777777" w:rsidR="00450386" w:rsidRPr="00D5586D" w:rsidRDefault="00974FBD" w:rsidP="007D2A43">
            <w:pPr>
              <w:pStyle w:val="Tekstpodstawowy"/>
              <w:jc w:val="both"/>
              <w:rPr>
                <w:rFonts w:ascii="Arial" w:hAnsi="Arial" w:cs="Arial"/>
                <w:sz w:val="20"/>
                <w:szCs w:val="20"/>
              </w:rPr>
            </w:pPr>
            <w:r w:rsidRPr="00D5586D">
              <w:rPr>
                <w:rFonts w:ascii="Arial" w:hAnsi="Arial" w:cs="Arial"/>
                <w:sz w:val="20"/>
                <w:szCs w:val="20"/>
              </w:rPr>
              <w:t>ZM</w:t>
            </w:r>
          </w:p>
        </w:tc>
        <w:tc>
          <w:tcPr>
            <w:tcW w:w="3260" w:type="dxa"/>
            <w:shd w:val="clear" w:color="auto" w:fill="auto"/>
          </w:tcPr>
          <w:p w14:paraId="5BF70167" w14:textId="77777777" w:rsidR="00450386" w:rsidRPr="00D5586D" w:rsidRDefault="00974FBD" w:rsidP="007D2A43">
            <w:pPr>
              <w:pStyle w:val="Tekstpodstawowy"/>
              <w:jc w:val="both"/>
              <w:rPr>
                <w:rFonts w:ascii="Arial" w:hAnsi="Arial" w:cs="Arial"/>
                <w:sz w:val="20"/>
                <w:szCs w:val="20"/>
              </w:rPr>
            </w:pPr>
            <w:r w:rsidRPr="00D5586D">
              <w:rPr>
                <w:rFonts w:ascii="Arial" w:hAnsi="Arial" w:cs="Arial"/>
                <w:sz w:val="20"/>
                <w:szCs w:val="20"/>
              </w:rPr>
              <w:t>do złączania warstw</w:t>
            </w:r>
          </w:p>
        </w:tc>
        <w:tc>
          <w:tcPr>
            <w:tcW w:w="3260" w:type="dxa"/>
            <w:shd w:val="clear" w:color="auto" w:fill="auto"/>
          </w:tcPr>
          <w:p w14:paraId="2DFDAC7A" w14:textId="77777777" w:rsidR="00450386" w:rsidRPr="00D5586D" w:rsidRDefault="00450386" w:rsidP="007D2A43">
            <w:pPr>
              <w:pStyle w:val="Tekstpodstawowy"/>
              <w:jc w:val="both"/>
              <w:rPr>
                <w:rFonts w:ascii="Arial" w:hAnsi="Arial" w:cs="Arial"/>
                <w:sz w:val="20"/>
                <w:szCs w:val="20"/>
              </w:rPr>
            </w:pPr>
          </w:p>
        </w:tc>
      </w:tr>
    </w:tbl>
    <w:p w14:paraId="4BCD259E" w14:textId="77777777" w:rsidR="00695DA5" w:rsidRPr="00D5586D" w:rsidRDefault="00695DA5" w:rsidP="00A50C3E">
      <w:pPr>
        <w:pStyle w:val="Tekstpodstawowy"/>
        <w:ind w:firstLine="284"/>
        <w:jc w:val="both"/>
        <w:rPr>
          <w:rFonts w:ascii="Arial" w:hAnsi="Arial" w:cs="Arial"/>
          <w:sz w:val="20"/>
          <w:szCs w:val="20"/>
        </w:rPr>
      </w:pPr>
    </w:p>
    <w:p w14:paraId="18290BB9" w14:textId="77777777" w:rsidR="00BC244E" w:rsidRPr="00D5586D" w:rsidRDefault="00BC244E" w:rsidP="00A50C3E">
      <w:pPr>
        <w:pStyle w:val="Tekstpodstawowy"/>
        <w:ind w:firstLine="284"/>
        <w:jc w:val="both"/>
        <w:rPr>
          <w:rFonts w:ascii="Arial" w:hAnsi="Arial" w:cs="Arial"/>
          <w:sz w:val="20"/>
          <w:szCs w:val="20"/>
        </w:rPr>
      </w:pPr>
    </w:p>
    <w:p w14:paraId="79B36C34" w14:textId="77777777" w:rsidR="00974FBD" w:rsidRPr="00D5586D" w:rsidRDefault="00974FBD" w:rsidP="00974FBD">
      <w:pPr>
        <w:pStyle w:val="Tekstpodstawowy"/>
        <w:ind w:firstLine="284"/>
        <w:jc w:val="both"/>
        <w:rPr>
          <w:rFonts w:ascii="Arial" w:hAnsi="Arial" w:cs="Arial"/>
          <w:b/>
          <w:sz w:val="20"/>
          <w:szCs w:val="20"/>
        </w:rPr>
      </w:pPr>
      <w:r w:rsidRPr="00D5586D">
        <w:rPr>
          <w:rFonts w:ascii="Arial" w:hAnsi="Arial" w:cs="Arial"/>
          <w:b/>
          <w:sz w:val="20"/>
          <w:szCs w:val="20"/>
        </w:rPr>
        <w:t>Przykłady:</w:t>
      </w:r>
    </w:p>
    <w:p w14:paraId="734B0957" w14:textId="77777777" w:rsidR="00974FBD" w:rsidRPr="00D5586D" w:rsidRDefault="00974FBD" w:rsidP="00974FBD">
      <w:pPr>
        <w:pStyle w:val="Tekstpodstawowy"/>
        <w:ind w:firstLine="284"/>
        <w:jc w:val="both"/>
        <w:rPr>
          <w:rFonts w:ascii="Arial" w:hAnsi="Arial" w:cs="Arial"/>
          <w:sz w:val="20"/>
          <w:szCs w:val="20"/>
        </w:rPr>
      </w:pPr>
      <w:r w:rsidRPr="00D5586D">
        <w:rPr>
          <w:rFonts w:ascii="Arial" w:hAnsi="Arial" w:cs="Arial"/>
          <w:b/>
          <w:sz w:val="20"/>
          <w:szCs w:val="20"/>
        </w:rPr>
        <w:t>C 60 B P5 - ZM</w:t>
      </w:r>
      <w:r w:rsidRPr="00D5586D">
        <w:rPr>
          <w:rFonts w:ascii="Arial" w:hAnsi="Arial" w:cs="Arial"/>
          <w:sz w:val="20"/>
          <w:szCs w:val="20"/>
        </w:rPr>
        <w:t xml:space="preserve"> - kationowa emulsja asfaltowa o zawartości lepiszcza 60%(m/m), wyprodukowana z asfaltu modyfikowanego polimerami, klasa indeksu rozpadu 5, przeznaczona do złączania warstw konstrukcyjnych nawierzchni.</w:t>
      </w:r>
    </w:p>
    <w:p w14:paraId="20B23197" w14:textId="77777777" w:rsidR="00974FBD" w:rsidRPr="00D5586D" w:rsidRDefault="00974FBD" w:rsidP="00974FBD">
      <w:pPr>
        <w:pStyle w:val="Tekstpodstawowy"/>
        <w:ind w:firstLine="284"/>
        <w:jc w:val="both"/>
        <w:rPr>
          <w:rFonts w:ascii="Arial" w:hAnsi="Arial" w:cs="Arial"/>
          <w:sz w:val="20"/>
          <w:szCs w:val="20"/>
        </w:rPr>
      </w:pPr>
      <w:r w:rsidRPr="00D5586D">
        <w:rPr>
          <w:rFonts w:ascii="Arial" w:hAnsi="Arial" w:cs="Arial"/>
          <w:sz w:val="20"/>
          <w:szCs w:val="20"/>
        </w:rPr>
        <w:t>Kationowe emulsje asfaltowe, przeznaczone do złączania warstw konstrukcji nawierzchni, powinny spełniać wymagania określone w tablicy 2. Uwaga: wymagania w tablicy 1.2. zostały ustalone na podstawie zapisów w załączniku krajowym do normy PN-EN 13808:2010; w przypadku opublikowania przez Polski Komitet Normalizacyjny nowelizacji tego załącznika krajowego, mają zastosowanie wymagania według najnowszego wydania normy PN-EN 13808. Podobnie należy uwzględnić zmiany w tablicach 4.1. i 4.2.</w:t>
      </w:r>
    </w:p>
    <w:p w14:paraId="6F251F61" w14:textId="77777777" w:rsidR="00974FBD" w:rsidRPr="00D5586D" w:rsidRDefault="00974FBD" w:rsidP="00974FBD">
      <w:pPr>
        <w:pStyle w:val="Tekstpodstawowy"/>
        <w:ind w:firstLine="284"/>
        <w:jc w:val="both"/>
        <w:rPr>
          <w:rFonts w:ascii="Arial" w:hAnsi="Arial" w:cs="Arial"/>
          <w:sz w:val="20"/>
          <w:szCs w:val="20"/>
        </w:rPr>
      </w:pPr>
      <w:r w:rsidRPr="00D5586D">
        <w:rPr>
          <w:rFonts w:ascii="Arial" w:hAnsi="Arial" w:cs="Arial"/>
          <w:sz w:val="20"/>
          <w:szCs w:val="20"/>
        </w:rPr>
        <w:t xml:space="preserve">Tablica 1.2. Wymagania do emulsji kationowych stosowanych do </w:t>
      </w:r>
      <w:proofErr w:type="spellStart"/>
      <w:r w:rsidRPr="00D5586D">
        <w:rPr>
          <w:rFonts w:ascii="Arial" w:hAnsi="Arial" w:cs="Arial"/>
          <w:sz w:val="20"/>
          <w:szCs w:val="20"/>
        </w:rPr>
        <w:t>związań</w:t>
      </w:r>
      <w:proofErr w:type="spellEnd"/>
      <w:r w:rsidRPr="00D5586D">
        <w:rPr>
          <w:rFonts w:ascii="Arial" w:hAnsi="Arial" w:cs="Arial"/>
          <w:sz w:val="20"/>
          <w:szCs w:val="20"/>
        </w:rPr>
        <w:t xml:space="preserve"> </w:t>
      </w:r>
      <w:proofErr w:type="spellStart"/>
      <w:r w:rsidRPr="00D5586D">
        <w:rPr>
          <w:rFonts w:ascii="Arial" w:hAnsi="Arial" w:cs="Arial"/>
          <w:sz w:val="20"/>
          <w:szCs w:val="20"/>
        </w:rPr>
        <w:t>międzywarstwowych</w:t>
      </w:r>
      <w:proofErr w:type="spellEnd"/>
      <w:r w:rsidRPr="00D5586D">
        <w:rPr>
          <w:rFonts w:ascii="Arial" w:hAnsi="Arial" w:cs="Arial"/>
          <w:sz w:val="20"/>
          <w:szCs w:val="20"/>
        </w:rPr>
        <w:t>. Klasa wymagania podana jest w nawiasie obok wymagania liczbowego. Brak wymagania oznaczony jest NPD (0).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701"/>
        <w:gridCol w:w="1253"/>
        <w:gridCol w:w="23"/>
        <w:gridCol w:w="1418"/>
        <w:gridCol w:w="1417"/>
        <w:gridCol w:w="1559"/>
      </w:tblGrid>
      <w:tr w:rsidR="00A9143C" w:rsidRPr="00D5586D" w14:paraId="1BD14B9F" w14:textId="77777777" w:rsidTr="007D2A43">
        <w:tc>
          <w:tcPr>
            <w:tcW w:w="2376" w:type="dxa"/>
            <w:shd w:val="clear" w:color="auto" w:fill="auto"/>
            <w:vAlign w:val="center"/>
          </w:tcPr>
          <w:p w14:paraId="7E31CEE9"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lastRenderedPageBreak/>
              <w:t>Właściwości</w:t>
            </w:r>
          </w:p>
        </w:tc>
        <w:tc>
          <w:tcPr>
            <w:tcW w:w="1701" w:type="dxa"/>
            <w:shd w:val="clear" w:color="auto" w:fill="auto"/>
            <w:vAlign w:val="center"/>
          </w:tcPr>
          <w:p w14:paraId="57DBB874"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Metoda badań</w:t>
            </w:r>
          </w:p>
        </w:tc>
        <w:tc>
          <w:tcPr>
            <w:tcW w:w="1276" w:type="dxa"/>
            <w:gridSpan w:val="2"/>
            <w:shd w:val="clear" w:color="auto" w:fill="auto"/>
            <w:vAlign w:val="center"/>
          </w:tcPr>
          <w:p w14:paraId="23402511"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Jednostka</w:t>
            </w:r>
          </w:p>
        </w:tc>
        <w:tc>
          <w:tcPr>
            <w:tcW w:w="1418" w:type="dxa"/>
            <w:shd w:val="clear" w:color="auto" w:fill="auto"/>
            <w:vAlign w:val="center"/>
          </w:tcPr>
          <w:p w14:paraId="6EDAB85E"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C60 B3 ZM</w:t>
            </w:r>
          </w:p>
        </w:tc>
        <w:tc>
          <w:tcPr>
            <w:tcW w:w="1417" w:type="dxa"/>
            <w:shd w:val="clear" w:color="auto" w:fill="auto"/>
            <w:vAlign w:val="center"/>
          </w:tcPr>
          <w:p w14:paraId="57DFDB05"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C60 BP3 ZM</w:t>
            </w:r>
          </w:p>
        </w:tc>
        <w:tc>
          <w:tcPr>
            <w:tcW w:w="1559" w:type="dxa"/>
            <w:shd w:val="clear" w:color="auto" w:fill="auto"/>
            <w:vAlign w:val="center"/>
          </w:tcPr>
          <w:p w14:paraId="41E225CF"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C60 B5 ZM***</w:t>
            </w:r>
            <w:r w:rsidRPr="00D5586D">
              <w:rPr>
                <w:rFonts w:ascii="Arial" w:hAnsi="Arial" w:cs="Arial"/>
                <w:sz w:val="20"/>
                <w:szCs w:val="20"/>
                <w:vertAlign w:val="superscript"/>
              </w:rPr>
              <w:t>)</w:t>
            </w:r>
          </w:p>
        </w:tc>
      </w:tr>
      <w:tr w:rsidR="00A9143C" w:rsidRPr="00D5586D" w14:paraId="0C34D9A3" w14:textId="77777777" w:rsidTr="007D2A43">
        <w:tc>
          <w:tcPr>
            <w:tcW w:w="2376" w:type="dxa"/>
            <w:shd w:val="clear" w:color="auto" w:fill="auto"/>
            <w:vAlign w:val="center"/>
          </w:tcPr>
          <w:p w14:paraId="474EC8EF"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Polarność</w:t>
            </w:r>
          </w:p>
        </w:tc>
        <w:tc>
          <w:tcPr>
            <w:tcW w:w="1701" w:type="dxa"/>
            <w:shd w:val="clear" w:color="auto" w:fill="auto"/>
            <w:vAlign w:val="center"/>
          </w:tcPr>
          <w:p w14:paraId="347F5F2D"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1430</w:t>
            </w:r>
          </w:p>
        </w:tc>
        <w:tc>
          <w:tcPr>
            <w:tcW w:w="1276" w:type="dxa"/>
            <w:gridSpan w:val="2"/>
            <w:shd w:val="clear" w:color="auto" w:fill="auto"/>
            <w:vAlign w:val="center"/>
          </w:tcPr>
          <w:p w14:paraId="15731FD6"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w:t>
            </w:r>
          </w:p>
        </w:tc>
        <w:tc>
          <w:tcPr>
            <w:tcW w:w="1418" w:type="dxa"/>
            <w:shd w:val="clear" w:color="auto" w:fill="auto"/>
            <w:vAlign w:val="center"/>
          </w:tcPr>
          <w:p w14:paraId="7C990A16"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dodatnia</w:t>
            </w:r>
          </w:p>
        </w:tc>
        <w:tc>
          <w:tcPr>
            <w:tcW w:w="1417" w:type="dxa"/>
            <w:shd w:val="clear" w:color="auto" w:fill="auto"/>
            <w:vAlign w:val="center"/>
          </w:tcPr>
          <w:p w14:paraId="1624FAC9"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dodatnia</w:t>
            </w:r>
          </w:p>
        </w:tc>
        <w:tc>
          <w:tcPr>
            <w:tcW w:w="1559" w:type="dxa"/>
            <w:shd w:val="clear" w:color="auto" w:fill="auto"/>
            <w:vAlign w:val="center"/>
          </w:tcPr>
          <w:p w14:paraId="23B5B030"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dodatnia</w:t>
            </w:r>
          </w:p>
        </w:tc>
      </w:tr>
      <w:tr w:rsidR="00A9143C" w:rsidRPr="00D5586D" w14:paraId="132778B4" w14:textId="77777777" w:rsidTr="007D2A43">
        <w:tc>
          <w:tcPr>
            <w:tcW w:w="2376" w:type="dxa"/>
            <w:shd w:val="clear" w:color="auto" w:fill="auto"/>
            <w:vAlign w:val="center"/>
          </w:tcPr>
          <w:p w14:paraId="628DFE88"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Indeks rozpadu *)</w:t>
            </w:r>
          </w:p>
        </w:tc>
        <w:tc>
          <w:tcPr>
            <w:tcW w:w="1701" w:type="dxa"/>
            <w:shd w:val="clear" w:color="auto" w:fill="auto"/>
            <w:vAlign w:val="center"/>
          </w:tcPr>
          <w:p w14:paraId="7C6A89B5"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13075-1</w:t>
            </w:r>
          </w:p>
        </w:tc>
        <w:tc>
          <w:tcPr>
            <w:tcW w:w="1276" w:type="dxa"/>
            <w:gridSpan w:val="2"/>
            <w:shd w:val="clear" w:color="auto" w:fill="auto"/>
            <w:vAlign w:val="center"/>
          </w:tcPr>
          <w:p w14:paraId="1E31F0F2"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g/100g</w:t>
            </w:r>
          </w:p>
        </w:tc>
        <w:tc>
          <w:tcPr>
            <w:tcW w:w="1418" w:type="dxa"/>
            <w:shd w:val="clear" w:color="auto" w:fill="auto"/>
            <w:vAlign w:val="center"/>
          </w:tcPr>
          <w:p w14:paraId="7CF5480E"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50 do 100 (3)</w:t>
            </w:r>
          </w:p>
        </w:tc>
        <w:tc>
          <w:tcPr>
            <w:tcW w:w="1417" w:type="dxa"/>
            <w:shd w:val="clear" w:color="auto" w:fill="auto"/>
            <w:vAlign w:val="center"/>
          </w:tcPr>
          <w:p w14:paraId="68DA409D"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50 do 100 (3)</w:t>
            </w:r>
          </w:p>
        </w:tc>
        <w:tc>
          <w:tcPr>
            <w:tcW w:w="1559" w:type="dxa"/>
            <w:shd w:val="clear" w:color="auto" w:fill="auto"/>
            <w:vAlign w:val="center"/>
          </w:tcPr>
          <w:p w14:paraId="17EDA6DF"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120 do 180 (5)</w:t>
            </w:r>
          </w:p>
        </w:tc>
      </w:tr>
      <w:tr w:rsidR="00A9143C" w:rsidRPr="00D5586D" w14:paraId="2521C121" w14:textId="77777777" w:rsidTr="007D2A43">
        <w:tc>
          <w:tcPr>
            <w:tcW w:w="2376" w:type="dxa"/>
            <w:shd w:val="clear" w:color="auto" w:fill="auto"/>
            <w:vAlign w:val="center"/>
          </w:tcPr>
          <w:p w14:paraId="6C4E5400"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Stabilność podczas mieszania z cementem</w:t>
            </w:r>
          </w:p>
        </w:tc>
        <w:tc>
          <w:tcPr>
            <w:tcW w:w="1701" w:type="dxa"/>
            <w:shd w:val="clear" w:color="auto" w:fill="auto"/>
            <w:vAlign w:val="center"/>
          </w:tcPr>
          <w:p w14:paraId="13F97033"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12848</w:t>
            </w:r>
          </w:p>
        </w:tc>
        <w:tc>
          <w:tcPr>
            <w:tcW w:w="1276" w:type="dxa"/>
            <w:gridSpan w:val="2"/>
            <w:shd w:val="clear" w:color="auto" w:fill="auto"/>
            <w:vAlign w:val="center"/>
          </w:tcPr>
          <w:p w14:paraId="63521317"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g</w:t>
            </w:r>
          </w:p>
        </w:tc>
        <w:tc>
          <w:tcPr>
            <w:tcW w:w="1418" w:type="dxa"/>
            <w:shd w:val="clear" w:color="auto" w:fill="auto"/>
            <w:vAlign w:val="center"/>
          </w:tcPr>
          <w:p w14:paraId="5EB34CE5"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c>
          <w:tcPr>
            <w:tcW w:w="1417" w:type="dxa"/>
            <w:shd w:val="clear" w:color="auto" w:fill="auto"/>
            <w:vAlign w:val="center"/>
          </w:tcPr>
          <w:p w14:paraId="1F99CA7B"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c>
          <w:tcPr>
            <w:tcW w:w="1559" w:type="dxa"/>
            <w:shd w:val="clear" w:color="auto" w:fill="auto"/>
            <w:vAlign w:val="center"/>
          </w:tcPr>
          <w:p w14:paraId="69F989A0"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&lt;2 (2)</w:t>
            </w:r>
          </w:p>
        </w:tc>
      </w:tr>
      <w:tr w:rsidR="00A9143C" w:rsidRPr="00D5586D" w14:paraId="77380173" w14:textId="77777777" w:rsidTr="007D2A43">
        <w:tc>
          <w:tcPr>
            <w:tcW w:w="2376" w:type="dxa"/>
            <w:shd w:val="clear" w:color="auto" w:fill="auto"/>
            <w:vAlign w:val="center"/>
          </w:tcPr>
          <w:p w14:paraId="1AFAC816"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Zawartość lepiszcza</w:t>
            </w:r>
          </w:p>
        </w:tc>
        <w:tc>
          <w:tcPr>
            <w:tcW w:w="1701" w:type="dxa"/>
            <w:shd w:val="clear" w:color="auto" w:fill="auto"/>
            <w:vAlign w:val="center"/>
          </w:tcPr>
          <w:p w14:paraId="21DAB734"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1428</w:t>
            </w:r>
          </w:p>
        </w:tc>
        <w:tc>
          <w:tcPr>
            <w:tcW w:w="1276" w:type="dxa"/>
            <w:gridSpan w:val="2"/>
            <w:shd w:val="clear" w:color="auto" w:fill="auto"/>
            <w:vAlign w:val="center"/>
          </w:tcPr>
          <w:p w14:paraId="5EB31D1B"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 m/m</w:t>
            </w:r>
          </w:p>
        </w:tc>
        <w:tc>
          <w:tcPr>
            <w:tcW w:w="1418" w:type="dxa"/>
            <w:shd w:val="clear" w:color="auto" w:fill="auto"/>
            <w:vAlign w:val="center"/>
          </w:tcPr>
          <w:p w14:paraId="18707F22"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58 do 62 (5)</w:t>
            </w:r>
          </w:p>
        </w:tc>
        <w:tc>
          <w:tcPr>
            <w:tcW w:w="1417" w:type="dxa"/>
            <w:shd w:val="clear" w:color="auto" w:fill="auto"/>
            <w:vAlign w:val="center"/>
          </w:tcPr>
          <w:p w14:paraId="2ECA0B87"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58 do 62 (5)</w:t>
            </w:r>
          </w:p>
        </w:tc>
        <w:tc>
          <w:tcPr>
            <w:tcW w:w="1559" w:type="dxa"/>
            <w:shd w:val="clear" w:color="auto" w:fill="auto"/>
            <w:vAlign w:val="center"/>
          </w:tcPr>
          <w:p w14:paraId="1828FB29"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58 do 62 (5)</w:t>
            </w:r>
          </w:p>
        </w:tc>
      </w:tr>
      <w:tr w:rsidR="00A9143C" w:rsidRPr="00D5586D" w14:paraId="5F256912" w14:textId="77777777" w:rsidTr="007D2A43">
        <w:tc>
          <w:tcPr>
            <w:tcW w:w="2376" w:type="dxa"/>
            <w:shd w:val="clear" w:color="auto" w:fill="auto"/>
            <w:vAlign w:val="center"/>
          </w:tcPr>
          <w:p w14:paraId="3A9C8367"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Czas wypływu Ø2mm przy 40˚C</w:t>
            </w:r>
          </w:p>
        </w:tc>
        <w:tc>
          <w:tcPr>
            <w:tcW w:w="1701" w:type="dxa"/>
            <w:shd w:val="clear" w:color="auto" w:fill="auto"/>
            <w:vAlign w:val="center"/>
          </w:tcPr>
          <w:p w14:paraId="2169CC2E"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12846</w:t>
            </w:r>
          </w:p>
        </w:tc>
        <w:tc>
          <w:tcPr>
            <w:tcW w:w="1276" w:type="dxa"/>
            <w:gridSpan w:val="2"/>
            <w:shd w:val="clear" w:color="auto" w:fill="auto"/>
            <w:vAlign w:val="center"/>
          </w:tcPr>
          <w:p w14:paraId="72CAB84E"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s</w:t>
            </w:r>
          </w:p>
        </w:tc>
        <w:tc>
          <w:tcPr>
            <w:tcW w:w="1418" w:type="dxa"/>
            <w:shd w:val="clear" w:color="auto" w:fill="auto"/>
            <w:vAlign w:val="center"/>
          </w:tcPr>
          <w:p w14:paraId="660D7FFF"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15-45 (3)</w:t>
            </w:r>
          </w:p>
        </w:tc>
        <w:tc>
          <w:tcPr>
            <w:tcW w:w="1417" w:type="dxa"/>
            <w:shd w:val="clear" w:color="auto" w:fill="auto"/>
            <w:vAlign w:val="center"/>
          </w:tcPr>
          <w:p w14:paraId="2EF436A0"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15-45 (3)</w:t>
            </w:r>
          </w:p>
        </w:tc>
        <w:tc>
          <w:tcPr>
            <w:tcW w:w="1559" w:type="dxa"/>
            <w:shd w:val="clear" w:color="auto" w:fill="auto"/>
            <w:vAlign w:val="center"/>
          </w:tcPr>
          <w:p w14:paraId="69E05B8F"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15-45 (3)</w:t>
            </w:r>
          </w:p>
        </w:tc>
      </w:tr>
      <w:tr w:rsidR="00A9143C" w:rsidRPr="00D5586D" w14:paraId="7B2BEB82" w14:textId="77777777" w:rsidTr="007D2A43">
        <w:tc>
          <w:tcPr>
            <w:tcW w:w="2376" w:type="dxa"/>
            <w:shd w:val="clear" w:color="auto" w:fill="auto"/>
            <w:vAlign w:val="center"/>
          </w:tcPr>
          <w:p w14:paraId="393CB580"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Pozostałość na sicie, sito 0,5 mm</w:t>
            </w:r>
          </w:p>
        </w:tc>
        <w:tc>
          <w:tcPr>
            <w:tcW w:w="1701" w:type="dxa"/>
            <w:shd w:val="clear" w:color="auto" w:fill="auto"/>
            <w:vAlign w:val="center"/>
          </w:tcPr>
          <w:p w14:paraId="690BC0CC"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1429</w:t>
            </w:r>
          </w:p>
        </w:tc>
        <w:tc>
          <w:tcPr>
            <w:tcW w:w="1276" w:type="dxa"/>
            <w:gridSpan w:val="2"/>
            <w:shd w:val="clear" w:color="auto" w:fill="auto"/>
            <w:vAlign w:val="center"/>
          </w:tcPr>
          <w:p w14:paraId="02F02F06"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 m/m</w:t>
            </w:r>
          </w:p>
        </w:tc>
        <w:tc>
          <w:tcPr>
            <w:tcW w:w="1418" w:type="dxa"/>
            <w:shd w:val="clear" w:color="auto" w:fill="auto"/>
            <w:vAlign w:val="center"/>
          </w:tcPr>
          <w:p w14:paraId="5348B5A5"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&lt;0,2 (3)</w:t>
            </w:r>
          </w:p>
        </w:tc>
        <w:tc>
          <w:tcPr>
            <w:tcW w:w="1417" w:type="dxa"/>
            <w:shd w:val="clear" w:color="auto" w:fill="auto"/>
            <w:vAlign w:val="center"/>
          </w:tcPr>
          <w:p w14:paraId="276D6B30"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&lt;0,2 (3)</w:t>
            </w:r>
          </w:p>
        </w:tc>
        <w:tc>
          <w:tcPr>
            <w:tcW w:w="1559" w:type="dxa"/>
            <w:shd w:val="clear" w:color="auto" w:fill="auto"/>
            <w:vAlign w:val="center"/>
          </w:tcPr>
          <w:p w14:paraId="2BB5DEAA"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&lt;0,2 (3)</w:t>
            </w:r>
          </w:p>
        </w:tc>
      </w:tr>
      <w:tr w:rsidR="00A9143C" w:rsidRPr="00D5586D" w14:paraId="455B663A" w14:textId="77777777" w:rsidTr="007D2A43">
        <w:tc>
          <w:tcPr>
            <w:tcW w:w="2376" w:type="dxa"/>
            <w:shd w:val="clear" w:color="auto" w:fill="auto"/>
            <w:vAlign w:val="center"/>
          </w:tcPr>
          <w:p w14:paraId="5EF6CC91"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Pozostałość na sicie po 7 dniach magazynowania, sito 0,5 mm</w:t>
            </w:r>
          </w:p>
        </w:tc>
        <w:tc>
          <w:tcPr>
            <w:tcW w:w="1701" w:type="dxa"/>
            <w:shd w:val="clear" w:color="auto" w:fill="auto"/>
            <w:vAlign w:val="center"/>
          </w:tcPr>
          <w:p w14:paraId="3D12B7B5"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1429</w:t>
            </w:r>
          </w:p>
        </w:tc>
        <w:tc>
          <w:tcPr>
            <w:tcW w:w="1276" w:type="dxa"/>
            <w:gridSpan w:val="2"/>
            <w:shd w:val="clear" w:color="auto" w:fill="auto"/>
            <w:vAlign w:val="center"/>
          </w:tcPr>
          <w:p w14:paraId="121E7D36"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 m/m</w:t>
            </w:r>
          </w:p>
        </w:tc>
        <w:tc>
          <w:tcPr>
            <w:tcW w:w="1418" w:type="dxa"/>
            <w:shd w:val="clear" w:color="auto" w:fill="auto"/>
            <w:vAlign w:val="center"/>
          </w:tcPr>
          <w:p w14:paraId="36B64E05"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c>
          <w:tcPr>
            <w:tcW w:w="1417" w:type="dxa"/>
            <w:shd w:val="clear" w:color="auto" w:fill="auto"/>
            <w:vAlign w:val="center"/>
          </w:tcPr>
          <w:p w14:paraId="0ADBE1A6"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c>
          <w:tcPr>
            <w:tcW w:w="1559" w:type="dxa"/>
            <w:shd w:val="clear" w:color="auto" w:fill="auto"/>
            <w:vAlign w:val="center"/>
          </w:tcPr>
          <w:p w14:paraId="306C49E3"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r>
      <w:tr w:rsidR="00A9143C" w:rsidRPr="00D5586D" w14:paraId="5277BCCE" w14:textId="77777777" w:rsidTr="007D2A43">
        <w:tc>
          <w:tcPr>
            <w:tcW w:w="2376" w:type="dxa"/>
            <w:shd w:val="clear" w:color="auto" w:fill="auto"/>
            <w:vAlign w:val="center"/>
          </w:tcPr>
          <w:p w14:paraId="5E6D93F6" w14:textId="77777777" w:rsidR="00A9143C" w:rsidRPr="00D5586D" w:rsidRDefault="00A9143C"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Sedymentacja po 7 dniach magazynowania</w:t>
            </w:r>
          </w:p>
        </w:tc>
        <w:tc>
          <w:tcPr>
            <w:tcW w:w="1701" w:type="dxa"/>
            <w:shd w:val="clear" w:color="auto" w:fill="auto"/>
            <w:vAlign w:val="center"/>
          </w:tcPr>
          <w:p w14:paraId="2CD23CDA" w14:textId="77777777" w:rsidR="00A9143C" w:rsidRPr="00D5586D" w:rsidRDefault="00A9143C"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12487</w:t>
            </w:r>
          </w:p>
        </w:tc>
        <w:tc>
          <w:tcPr>
            <w:tcW w:w="1276" w:type="dxa"/>
            <w:gridSpan w:val="2"/>
            <w:shd w:val="clear" w:color="auto" w:fill="auto"/>
            <w:vAlign w:val="center"/>
          </w:tcPr>
          <w:p w14:paraId="18755409" w14:textId="77777777" w:rsidR="00A9143C" w:rsidRPr="00D5586D" w:rsidRDefault="00F46CBF"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 m/m</w:t>
            </w:r>
          </w:p>
        </w:tc>
        <w:tc>
          <w:tcPr>
            <w:tcW w:w="1418" w:type="dxa"/>
            <w:shd w:val="clear" w:color="auto" w:fill="auto"/>
            <w:vAlign w:val="center"/>
          </w:tcPr>
          <w:p w14:paraId="682592C4"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c>
          <w:tcPr>
            <w:tcW w:w="1417" w:type="dxa"/>
            <w:shd w:val="clear" w:color="auto" w:fill="auto"/>
            <w:vAlign w:val="center"/>
          </w:tcPr>
          <w:p w14:paraId="047C5D92"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c>
          <w:tcPr>
            <w:tcW w:w="1559" w:type="dxa"/>
            <w:shd w:val="clear" w:color="auto" w:fill="auto"/>
            <w:vAlign w:val="center"/>
          </w:tcPr>
          <w:p w14:paraId="321E60E3" w14:textId="77777777" w:rsidR="00A9143C"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r>
      <w:tr w:rsidR="00372A25" w:rsidRPr="00D5586D" w14:paraId="59435957" w14:textId="77777777" w:rsidTr="007D2A43">
        <w:tc>
          <w:tcPr>
            <w:tcW w:w="2376" w:type="dxa"/>
            <w:vMerge w:val="restart"/>
            <w:shd w:val="clear" w:color="auto" w:fill="auto"/>
            <w:vAlign w:val="center"/>
          </w:tcPr>
          <w:p w14:paraId="56930A98" w14:textId="77777777" w:rsidR="00372A25" w:rsidRPr="00D5586D" w:rsidRDefault="00372A25"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Adhezja **)</w:t>
            </w:r>
          </w:p>
        </w:tc>
        <w:tc>
          <w:tcPr>
            <w:tcW w:w="1701" w:type="dxa"/>
            <w:shd w:val="clear" w:color="auto" w:fill="auto"/>
            <w:vAlign w:val="center"/>
          </w:tcPr>
          <w:p w14:paraId="620A484D"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13614</w:t>
            </w:r>
          </w:p>
        </w:tc>
        <w:tc>
          <w:tcPr>
            <w:tcW w:w="1276" w:type="dxa"/>
            <w:gridSpan w:val="2"/>
            <w:vMerge w:val="restart"/>
            <w:shd w:val="clear" w:color="auto" w:fill="auto"/>
            <w:vAlign w:val="center"/>
          </w:tcPr>
          <w:p w14:paraId="3F849F12"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 pokrycia powierzchni</w:t>
            </w:r>
          </w:p>
        </w:tc>
        <w:tc>
          <w:tcPr>
            <w:tcW w:w="1418" w:type="dxa"/>
            <w:shd w:val="clear" w:color="auto" w:fill="auto"/>
            <w:vAlign w:val="center"/>
          </w:tcPr>
          <w:p w14:paraId="5DD73AFF"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c>
          <w:tcPr>
            <w:tcW w:w="1417" w:type="dxa"/>
            <w:shd w:val="clear" w:color="auto" w:fill="auto"/>
            <w:vAlign w:val="center"/>
          </w:tcPr>
          <w:p w14:paraId="24FF3117"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c>
          <w:tcPr>
            <w:tcW w:w="1559" w:type="dxa"/>
            <w:shd w:val="clear" w:color="auto" w:fill="auto"/>
            <w:vAlign w:val="center"/>
          </w:tcPr>
          <w:p w14:paraId="6D0AFAC5"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TBR (1)</w:t>
            </w:r>
          </w:p>
        </w:tc>
      </w:tr>
      <w:tr w:rsidR="00372A25" w:rsidRPr="00D5586D" w14:paraId="0C583AD3" w14:textId="77777777" w:rsidTr="007D2A43">
        <w:tc>
          <w:tcPr>
            <w:tcW w:w="2376" w:type="dxa"/>
            <w:vMerge/>
            <w:shd w:val="clear" w:color="auto" w:fill="auto"/>
            <w:vAlign w:val="center"/>
          </w:tcPr>
          <w:p w14:paraId="07C74F87" w14:textId="77777777" w:rsidR="00372A25" w:rsidRPr="00D5586D" w:rsidRDefault="00372A25" w:rsidP="007D2A43">
            <w:pPr>
              <w:pStyle w:val="Tekstpodstawowy"/>
              <w:spacing w:beforeLines="20" w:before="48" w:afterLines="20" w:after="48"/>
              <w:rPr>
                <w:rFonts w:ascii="Arial" w:hAnsi="Arial" w:cs="Arial"/>
                <w:sz w:val="20"/>
                <w:szCs w:val="20"/>
              </w:rPr>
            </w:pPr>
          </w:p>
        </w:tc>
        <w:tc>
          <w:tcPr>
            <w:tcW w:w="1701" w:type="dxa"/>
            <w:shd w:val="clear" w:color="auto" w:fill="auto"/>
            <w:vAlign w:val="center"/>
          </w:tcPr>
          <w:p w14:paraId="04429742"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Załącznik NA.2</w:t>
            </w:r>
          </w:p>
        </w:tc>
        <w:tc>
          <w:tcPr>
            <w:tcW w:w="1276" w:type="dxa"/>
            <w:gridSpan w:val="2"/>
            <w:vMerge/>
            <w:shd w:val="clear" w:color="auto" w:fill="auto"/>
            <w:vAlign w:val="center"/>
          </w:tcPr>
          <w:p w14:paraId="09B16EB6" w14:textId="77777777" w:rsidR="00372A25" w:rsidRPr="00D5586D" w:rsidRDefault="00372A25" w:rsidP="007D2A43">
            <w:pPr>
              <w:pStyle w:val="Tekstpodstawowy"/>
              <w:spacing w:beforeLines="20" w:before="48" w:afterLines="20" w:after="48"/>
              <w:jc w:val="center"/>
              <w:rPr>
                <w:rFonts w:ascii="Arial" w:hAnsi="Arial" w:cs="Arial"/>
                <w:sz w:val="20"/>
                <w:szCs w:val="20"/>
              </w:rPr>
            </w:pPr>
          </w:p>
        </w:tc>
        <w:tc>
          <w:tcPr>
            <w:tcW w:w="1418" w:type="dxa"/>
            <w:shd w:val="clear" w:color="auto" w:fill="auto"/>
            <w:vAlign w:val="center"/>
          </w:tcPr>
          <w:p w14:paraId="76F0E447"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≥75</w:t>
            </w:r>
          </w:p>
        </w:tc>
        <w:tc>
          <w:tcPr>
            <w:tcW w:w="1417" w:type="dxa"/>
            <w:shd w:val="clear" w:color="auto" w:fill="auto"/>
            <w:vAlign w:val="center"/>
          </w:tcPr>
          <w:p w14:paraId="12725F6C"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≥75</w:t>
            </w:r>
          </w:p>
        </w:tc>
        <w:tc>
          <w:tcPr>
            <w:tcW w:w="1559" w:type="dxa"/>
            <w:shd w:val="clear" w:color="auto" w:fill="auto"/>
            <w:vAlign w:val="center"/>
          </w:tcPr>
          <w:p w14:paraId="48C36DCD"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≥75</w:t>
            </w:r>
          </w:p>
        </w:tc>
      </w:tr>
      <w:tr w:rsidR="00372A25" w:rsidRPr="00D5586D" w14:paraId="3C363E0D" w14:textId="77777777" w:rsidTr="007D2A43">
        <w:tc>
          <w:tcPr>
            <w:tcW w:w="2376" w:type="dxa"/>
            <w:shd w:val="clear" w:color="auto" w:fill="auto"/>
            <w:vAlign w:val="center"/>
          </w:tcPr>
          <w:p w14:paraId="2FD572F7" w14:textId="77777777" w:rsidR="00372A25" w:rsidRPr="00D5586D" w:rsidRDefault="00372A25" w:rsidP="007D2A43">
            <w:pPr>
              <w:pStyle w:val="Tekstpodstawowy"/>
              <w:spacing w:beforeLines="20" w:before="48" w:afterLines="20" w:after="48"/>
              <w:rPr>
                <w:rFonts w:ascii="Arial" w:hAnsi="Arial" w:cs="Arial"/>
                <w:sz w:val="20"/>
                <w:szCs w:val="20"/>
              </w:rPr>
            </w:pPr>
            <w:proofErr w:type="spellStart"/>
            <w:r w:rsidRPr="00D5586D">
              <w:rPr>
                <w:rFonts w:ascii="Arial" w:hAnsi="Arial" w:cs="Arial"/>
                <w:sz w:val="20"/>
                <w:szCs w:val="20"/>
              </w:rPr>
              <w:t>pH</w:t>
            </w:r>
            <w:proofErr w:type="spellEnd"/>
            <w:r w:rsidRPr="00D5586D">
              <w:rPr>
                <w:rFonts w:ascii="Arial" w:hAnsi="Arial" w:cs="Arial"/>
                <w:sz w:val="20"/>
                <w:szCs w:val="20"/>
              </w:rPr>
              <w:t xml:space="preserve"> emulsji</w:t>
            </w:r>
          </w:p>
        </w:tc>
        <w:tc>
          <w:tcPr>
            <w:tcW w:w="1701" w:type="dxa"/>
            <w:shd w:val="clear" w:color="auto" w:fill="auto"/>
            <w:vAlign w:val="center"/>
          </w:tcPr>
          <w:p w14:paraId="2AA83E0E"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12850</w:t>
            </w:r>
          </w:p>
        </w:tc>
        <w:tc>
          <w:tcPr>
            <w:tcW w:w="1276" w:type="dxa"/>
            <w:gridSpan w:val="2"/>
            <w:shd w:val="clear" w:color="auto" w:fill="auto"/>
            <w:vAlign w:val="center"/>
          </w:tcPr>
          <w:p w14:paraId="13616E23"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w:t>
            </w:r>
          </w:p>
        </w:tc>
        <w:tc>
          <w:tcPr>
            <w:tcW w:w="1418" w:type="dxa"/>
            <w:shd w:val="clear" w:color="auto" w:fill="auto"/>
            <w:vAlign w:val="center"/>
          </w:tcPr>
          <w:p w14:paraId="1BCB0065"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c>
          <w:tcPr>
            <w:tcW w:w="1417" w:type="dxa"/>
            <w:shd w:val="clear" w:color="auto" w:fill="auto"/>
            <w:vAlign w:val="center"/>
          </w:tcPr>
          <w:p w14:paraId="55DAE7B3"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c>
          <w:tcPr>
            <w:tcW w:w="1559" w:type="dxa"/>
            <w:shd w:val="clear" w:color="auto" w:fill="auto"/>
            <w:vAlign w:val="center"/>
          </w:tcPr>
          <w:p w14:paraId="49F7A308"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r>
      <w:tr w:rsidR="00372A25" w:rsidRPr="00D5586D" w14:paraId="65838696" w14:textId="77777777" w:rsidTr="007D2A43">
        <w:tc>
          <w:tcPr>
            <w:tcW w:w="2376" w:type="dxa"/>
            <w:shd w:val="clear" w:color="auto" w:fill="auto"/>
            <w:vAlign w:val="center"/>
          </w:tcPr>
          <w:p w14:paraId="07F751E4" w14:textId="77777777" w:rsidR="00372A25" w:rsidRPr="00D5586D" w:rsidRDefault="00372A25"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Asfalt odzyskany przez odparowanie</w:t>
            </w:r>
          </w:p>
        </w:tc>
        <w:tc>
          <w:tcPr>
            <w:tcW w:w="1701" w:type="dxa"/>
            <w:shd w:val="clear" w:color="auto" w:fill="auto"/>
            <w:vAlign w:val="center"/>
          </w:tcPr>
          <w:p w14:paraId="360D5126"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13074</w:t>
            </w:r>
          </w:p>
        </w:tc>
        <w:tc>
          <w:tcPr>
            <w:tcW w:w="5670" w:type="dxa"/>
            <w:gridSpan w:val="5"/>
            <w:shd w:val="clear" w:color="auto" w:fill="auto"/>
            <w:vAlign w:val="center"/>
          </w:tcPr>
          <w:p w14:paraId="37EEF6EC" w14:textId="77777777" w:rsidR="00372A25" w:rsidRPr="00D5586D" w:rsidRDefault="00372A25" w:rsidP="007D2A43">
            <w:pPr>
              <w:pStyle w:val="Tekstpodstawowy"/>
              <w:spacing w:beforeLines="20" w:before="48" w:afterLines="20" w:after="48"/>
              <w:jc w:val="center"/>
              <w:rPr>
                <w:rFonts w:ascii="Arial" w:hAnsi="Arial" w:cs="Arial"/>
                <w:sz w:val="20"/>
                <w:szCs w:val="20"/>
              </w:rPr>
            </w:pPr>
          </w:p>
        </w:tc>
      </w:tr>
      <w:tr w:rsidR="00372A25" w:rsidRPr="00D5586D" w14:paraId="67255ACC" w14:textId="77777777" w:rsidTr="007D2A43">
        <w:tc>
          <w:tcPr>
            <w:tcW w:w="2376" w:type="dxa"/>
            <w:shd w:val="clear" w:color="auto" w:fill="auto"/>
            <w:vAlign w:val="center"/>
          </w:tcPr>
          <w:p w14:paraId="01CF13F2" w14:textId="77777777" w:rsidR="00372A25" w:rsidRPr="00D5586D" w:rsidRDefault="00372A25"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Penetracja w 25˚C asfaltu odzyskanego</w:t>
            </w:r>
          </w:p>
        </w:tc>
        <w:tc>
          <w:tcPr>
            <w:tcW w:w="1701" w:type="dxa"/>
            <w:shd w:val="clear" w:color="auto" w:fill="auto"/>
            <w:vAlign w:val="center"/>
          </w:tcPr>
          <w:p w14:paraId="003CCA2A"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1426</w:t>
            </w:r>
          </w:p>
        </w:tc>
        <w:tc>
          <w:tcPr>
            <w:tcW w:w="1253" w:type="dxa"/>
            <w:shd w:val="clear" w:color="auto" w:fill="auto"/>
            <w:vAlign w:val="center"/>
          </w:tcPr>
          <w:p w14:paraId="372456EC"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0,1 mm</w:t>
            </w:r>
          </w:p>
        </w:tc>
        <w:tc>
          <w:tcPr>
            <w:tcW w:w="1441" w:type="dxa"/>
            <w:gridSpan w:val="2"/>
            <w:shd w:val="clear" w:color="auto" w:fill="auto"/>
            <w:vAlign w:val="center"/>
          </w:tcPr>
          <w:p w14:paraId="082765E9"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&lt;100 (3)</w:t>
            </w:r>
          </w:p>
        </w:tc>
        <w:tc>
          <w:tcPr>
            <w:tcW w:w="1417" w:type="dxa"/>
            <w:shd w:val="clear" w:color="auto" w:fill="auto"/>
            <w:vAlign w:val="center"/>
          </w:tcPr>
          <w:p w14:paraId="6A7D5E7A"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&lt;100 (3)</w:t>
            </w:r>
          </w:p>
        </w:tc>
        <w:tc>
          <w:tcPr>
            <w:tcW w:w="1559" w:type="dxa"/>
            <w:shd w:val="clear" w:color="auto" w:fill="auto"/>
            <w:vAlign w:val="center"/>
          </w:tcPr>
          <w:p w14:paraId="669E6F6B"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&lt;100 (3)</w:t>
            </w:r>
          </w:p>
        </w:tc>
      </w:tr>
      <w:tr w:rsidR="00372A25" w:rsidRPr="00D5586D" w14:paraId="6FE01C45" w14:textId="77777777" w:rsidTr="007D2A43">
        <w:tc>
          <w:tcPr>
            <w:tcW w:w="2376" w:type="dxa"/>
            <w:shd w:val="clear" w:color="auto" w:fill="auto"/>
            <w:vAlign w:val="center"/>
          </w:tcPr>
          <w:p w14:paraId="1F1938C6" w14:textId="77777777" w:rsidR="00372A25" w:rsidRPr="00D5586D" w:rsidRDefault="00372A25"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Temperatura mięknienia asfaltu odzyskanego</w:t>
            </w:r>
          </w:p>
        </w:tc>
        <w:tc>
          <w:tcPr>
            <w:tcW w:w="1701" w:type="dxa"/>
            <w:shd w:val="clear" w:color="auto" w:fill="auto"/>
            <w:vAlign w:val="center"/>
          </w:tcPr>
          <w:p w14:paraId="25A3D6A7"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1427</w:t>
            </w:r>
          </w:p>
        </w:tc>
        <w:tc>
          <w:tcPr>
            <w:tcW w:w="1253" w:type="dxa"/>
            <w:shd w:val="clear" w:color="auto" w:fill="auto"/>
            <w:vAlign w:val="center"/>
          </w:tcPr>
          <w:p w14:paraId="196E8C87"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C</w:t>
            </w:r>
          </w:p>
        </w:tc>
        <w:tc>
          <w:tcPr>
            <w:tcW w:w="1441" w:type="dxa"/>
            <w:gridSpan w:val="2"/>
            <w:shd w:val="clear" w:color="auto" w:fill="auto"/>
            <w:vAlign w:val="center"/>
          </w:tcPr>
          <w:p w14:paraId="4111D1F0"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&gt;39 (5)</w:t>
            </w:r>
          </w:p>
        </w:tc>
        <w:tc>
          <w:tcPr>
            <w:tcW w:w="1417" w:type="dxa"/>
            <w:shd w:val="clear" w:color="auto" w:fill="auto"/>
            <w:vAlign w:val="center"/>
          </w:tcPr>
          <w:p w14:paraId="63AFB52F"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&gt;43 (4)</w:t>
            </w:r>
          </w:p>
        </w:tc>
        <w:tc>
          <w:tcPr>
            <w:tcW w:w="1559" w:type="dxa"/>
            <w:shd w:val="clear" w:color="auto" w:fill="auto"/>
            <w:vAlign w:val="center"/>
          </w:tcPr>
          <w:p w14:paraId="66C6B379"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&gt; 39 (5)</w:t>
            </w:r>
          </w:p>
        </w:tc>
      </w:tr>
      <w:tr w:rsidR="00372A25" w:rsidRPr="00D5586D" w14:paraId="7BCB8BCE" w14:textId="77777777" w:rsidTr="007D2A43">
        <w:tc>
          <w:tcPr>
            <w:tcW w:w="2376" w:type="dxa"/>
            <w:shd w:val="clear" w:color="auto" w:fill="auto"/>
            <w:vAlign w:val="center"/>
          </w:tcPr>
          <w:p w14:paraId="03A971D0" w14:textId="77777777" w:rsidR="00372A25" w:rsidRPr="00D5586D" w:rsidRDefault="00372A25" w:rsidP="007D2A43">
            <w:pPr>
              <w:pStyle w:val="Tekstpodstawowy"/>
              <w:spacing w:beforeLines="20" w:before="48" w:afterLines="20" w:after="48"/>
              <w:rPr>
                <w:rFonts w:ascii="Arial" w:hAnsi="Arial" w:cs="Arial"/>
                <w:sz w:val="20"/>
                <w:szCs w:val="20"/>
              </w:rPr>
            </w:pPr>
            <w:r w:rsidRPr="00D5586D">
              <w:rPr>
                <w:rFonts w:ascii="Arial" w:hAnsi="Arial" w:cs="Arial"/>
                <w:sz w:val="20"/>
                <w:szCs w:val="20"/>
              </w:rPr>
              <w:t>Nawrót sprężysty w 25˚C asfaltu odzyskanego dla asfaltów modyfikowanych</w:t>
            </w:r>
          </w:p>
        </w:tc>
        <w:tc>
          <w:tcPr>
            <w:tcW w:w="1701" w:type="dxa"/>
            <w:shd w:val="clear" w:color="auto" w:fill="auto"/>
            <w:vAlign w:val="center"/>
          </w:tcPr>
          <w:p w14:paraId="167FFE06"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PN-EN 13998</w:t>
            </w:r>
          </w:p>
        </w:tc>
        <w:tc>
          <w:tcPr>
            <w:tcW w:w="1253" w:type="dxa"/>
            <w:shd w:val="clear" w:color="auto" w:fill="auto"/>
            <w:vAlign w:val="center"/>
          </w:tcPr>
          <w:p w14:paraId="4740EE44"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w:t>
            </w:r>
          </w:p>
        </w:tc>
        <w:tc>
          <w:tcPr>
            <w:tcW w:w="1441" w:type="dxa"/>
            <w:gridSpan w:val="2"/>
            <w:shd w:val="clear" w:color="auto" w:fill="auto"/>
            <w:vAlign w:val="center"/>
          </w:tcPr>
          <w:p w14:paraId="2101887D"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c>
          <w:tcPr>
            <w:tcW w:w="1417" w:type="dxa"/>
            <w:shd w:val="clear" w:color="auto" w:fill="auto"/>
            <w:vAlign w:val="center"/>
          </w:tcPr>
          <w:p w14:paraId="52DDD875"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≥50 (4)</w:t>
            </w:r>
          </w:p>
        </w:tc>
        <w:tc>
          <w:tcPr>
            <w:tcW w:w="1559" w:type="dxa"/>
            <w:shd w:val="clear" w:color="auto" w:fill="auto"/>
            <w:vAlign w:val="center"/>
          </w:tcPr>
          <w:p w14:paraId="23C5F16C" w14:textId="77777777" w:rsidR="00372A25" w:rsidRPr="00D5586D" w:rsidRDefault="00372A25" w:rsidP="007D2A43">
            <w:pPr>
              <w:pStyle w:val="Tekstpodstawowy"/>
              <w:spacing w:beforeLines="20" w:before="48" w:afterLines="20" w:after="48"/>
              <w:jc w:val="center"/>
              <w:rPr>
                <w:rFonts w:ascii="Arial" w:hAnsi="Arial" w:cs="Arial"/>
                <w:sz w:val="20"/>
                <w:szCs w:val="20"/>
              </w:rPr>
            </w:pPr>
            <w:r w:rsidRPr="00D5586D">
              <w:rPr>
                <w:rFonts w:ascii="Arial" w:hAnsi="Arial" w:cs="Arial"/>
                <w:sz w:val="20"/>
                <w:szCs w:val="20"/>
              </w:rPr>
              <w:t>NPD (0)</w:t>
            </w:r>
          </w:p>
        </w:tc>
      </w:tr>
    </w:tbl>
    <w:p w14:paraId="4ABF5A4B" w14:textId="77777777" w:rsidR="00372A25" w:rsidRPr="00D5586D" w:rsidRDefault="00CF6345" w:rsidP="00372A25">
      <w:pPr>
        <w:pStyle w:val="Tekstpodstawowy"/>
        <w:ind w:firstLine="284"/>
        <w:jc w:val="both"/>
        <w:rPr>
          <w:rFonts w:ascii="Arial" w:hAnsi="Arial" w:cs="Arial"/>
          <w:sz w:val="20"/>
          <w:szCs w:val="20"/>
        </w:rPr>
      </w:pPr>
      <w:r w:rsidRPr="00D5586D">
        <w:rPr>
          <w:rFonts w:ascii="Arial" w:hAnsi="Arial" w:cs="Arial"/>
          <w:sz w:val="20"/>
          <w:szCs w:val="20"/>
        </w:rPr>
        <w:t xml:space="preserve">*) </w:t>
      </w:r>
      <w:r w:rsidR="00372A25" w:rsidRPr="00D5586D">
        <w:rPr>
          <w:rFonts w:ascii="Arial" w:hAnsi="Arial" w:cs="Arial"/>
          <w:sz w:val="20"/>
          <w:szCs w:val="20"/>
        </w:rPr>
        <w:t xml:space="preserve">Badanie na piasku </w:t>
      </w:r>
      <w:proofErr w:type="spellStart"/>
      <w:r w:rsidR="00372A25" w:rsidRPr="00D5586D">
        <w:rPr>
          <w:rFonts w:ascii="Arial" w:hAnsi="Arial" w:cs="Arial"/>
          <w:sz w:val="20"/>
          <w:szCs w:val="20"/>
        </w:rPr>
        <w:t>Sikaisol</w:t>
      </w:r>
      <w:proofErr w:type="spellEnd"/>
    </w:p>
    <w:p w14:paraId="29F7BDD9" w14:textId="77777777" w:rsidR="00372A25" w:rsidRPr="00D5586D" w:rsidRDefault="00CF6345" w:rsidP="00372A25">
      <w:pPr>
        <w:pStyle w:val="Tekstpodstawowy"/>
        <w:ind w:firstLine="284"/>
        <w:jc w:val="both"/>
        <w:rPr>
          <w:rFonts w:ascii="Arial" w:hAnsi="Arial" w:cs="Arial"/>
          <w:sz w:val="20"/>
          <w:szCs w:val="20"/>
        </w:rPr>
      </w:pPr>
      <w:r w:rsidRPr="00D5586D">
        <w:rPr>
          <w:rFonts w:ascii="Arial" w:hAnsi="Arial" w:cs="Arial"/>
          <w:sz w:val="20"/>
          <w:szCs w:val="20"/>
        </w:rPr>
        <w:t xml:space="preserve">**) </w:t>
      </w:r>
      <w:r w:rsidR="00372A25" w:rsidRPr="00D5586D">
        <w:rPr>
          <w:rFonts w:ascii="Arial" w:hAnsi="Arial" w:cs="Arial"/>
          <w:sz w:val="20"/>
          <w:szCs w:val="20"/>
        </w:rPr>
        <w:t>Badanie na kruszywie bazaltowym</w:t>
      </w:r>
    </w:p>
    <w:p w14:paraId="203AF611" w14:textId="77777777" w:rsidR="00372A25" w:rsidRPr="00D5586D" w:rsidRDefault="00CF6345" w:rsidP="00372A25">
      <w:pPr>
        <w:pStyle w:val="Tekstpodstawowy"/>
        <w:ind w:firstLine="284"/>
        <w:jc w:val="both"/>
        <w:rPr>
          <w:rFonts w:ascii="Arial" w:hAnsi="Arial" w:cs="Arial"/>
          <w:sz w:val="20"/>
          <w:szCs w:val="20"/>
        </w:rPr>
      </w:pPr>
      <w:r w:rsidRPr="00D5586D">
        <w:rPr>
          <w:rFonts w:ascii="Arial" w:hAnsi="Arial" w:cs="Arial"/>
          <w:sz w:val="20"/>
          <w:szCs w:val="20"/>
        </w:rPr>
        <w:t xml:space="preserve">***) </w:t>
      </w:r>
      <w:r w:rsidR="00372A25" w:rsidRPr="00D5586D">
        <w:rPr>
          <w:rFonts w:ascii="Arial" w:hAnsi="Arial" w:cs="Arial"/>
          <w:sz w:val="20"/>
          <w:szCs w:val="20"/>
        </w:rPr>
        <w:t xml:space="preserve">Emulsja C 60 B S ZM, w której asfalt odzyskany z emulsji ma penetrację &lt;100 </w:t>
      </w:r>
      <w:proofErr w:type="spellStart"/>
      <w:r w:rsidR="00372A25" w:rsidRPr="00D5586D">
        <w:rPr>
          <w:rFonts w:ascii="Arial" w:hAnsi="Arial" w:cs="Arial"/>
          <w:sz w:val="20"/>
          <w:szCs w:val="20"/>
        </w:rPr>
        <w:t>dmm</w:t>
      </w:r>
      <w:proofErr w:type="spellEnd"/>
      <w:r w:rsidR="00372A25" w:rsidRPr="00D5586D">
        <w:rPr>
          <w:rFonts w:ascii="Arial" w:hAnsi="Arial" w:cs="Arial"/>
          <w:sz w:val="20"/>
          <w:szCs w:val="20"/>
        </w:rPr>
        <w:t xml:space="preserve"> i temp. </w:t>
      </w:r>
      <w:proofErr w:type="spellStart"/>
      <w:r w:rsidR="00372A25" w:rsidRPr="00D5586D">
        <w:rPr>
          <w:rFonts w:ascii="Arial" w:hAnsi="Arial" w:cs="Arial"/>
          <w:sz w:val="20"/>
          <w:szCs w:val="20"/>
        </w:rPr>
        <w:t>PiK</w:t>
      </w:r>
      <w:proofErr w:type="spellEnd"/>
      <w:r w:rsidR="00372A25" w:rsidRPr="00D5586D">
        <w:rPr>
          <w:rFonts w:ascii="Arial" w:hAnsi="Arial" w:cs="Arial"/>
          <w:sz w:val="20"/>
          <w:szCs w:val="20"/>
        </w:rPr>
        <w:t xml:space="preserve"> &gt;43C w przypadku konieczności można rozcieńczać emulsje wodą, jednak do stężenia nie niższego niż 40%(</w:t>
      </w:r>
      <w:proofErr w:type="spellStart"/>
      <w:r w:rsidR="00372A25" w:rsidRPr="00D5586D">
        <w:rPr>
          <w:rFonts w:ascii="Arial" w:hAnsi="Arial" w:cs="Arial"/>
          <w:sz w:val="20"/>
          <w:szCs w:val="20"/>
        </w:rPr>
        <w:t>mlm</w:t>
      </w:r>
      <w:proofErr w:type="spellEnd"/>
      <w:r w:rsidR="00372A25" w:rsidRPr="00D5586D">
        <w:rPr>
          <w:rFonts w:ascii="Arial" w:hAnsi="Arial" w:cs="Arial"/>
          <w:sz w:val="20"/>
          <w:szCs w:val="20"/>
        </w:rPr>
        <w:t xml:space="preserve">); w takim przypadku zawartość asfaltu </w:t>
      </w:r>
      <w:r w:rsidRPr="00D5586D">
        <w:rPr>
          <w:rFonts w:ascii="Arial" w:hAnsi="Arial" w:cs="Arial"/>
          <w:sz w:val="20"/>
          <w:szCs w:val="20"/>
        </w:rPr>
        <w:t>i czas wypływu emulsji z kubka Ø</w:t>
      </w:r>
      <w:r w:rsidR="00372A25" w:rsidRPr="00D5586D">
        <w:rPr>
          <w:rFonts w:ascii="Arial" w:hAnsi="Arial" w:cs="Arial"/>
          <w:sz w:val="20"/>
          <w:szCs w:val="20"/>
        </w:rPr>
        <w:t xml:space="preserve"> 2 mm będą niższe niż podane w tablicy 1.2.</w:t>
      </w:r>
    </w:p>
    <w:p w14:paraId="10FEA18D" w14:textId="77777777" w:rsidR="00372A25" w:rsidRPr="00CF6345" w:rsidRDefault="00372A25"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Dostawy materiałów</w:t>
      </w:r>
    </w:p>
    <w:p w14:paraId="13885A9E" w14:textId="77777777" w:rsidR="00372A2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t>Za dostawy materiałów odpowiedzialny jest Wykonawca robót. Do obowiązku Wykonawcy należy takie zorganizowanie dostaw materiałów, aby zapewnić wymaganą</w:t>
      </w:r>
      <w:r w:rsidR="008A6DC2">
        <w:rPr>
          <w:rFonts w:ascii="Arial" w:hAnsi="Arial" w:cs="Arial"/>
          <w:sz w:val="20"/>
          <w:szCs w:val="20"/>
        </w:rPr>
        <w:t xml:space="preserve"> </w:t>
      </w:r>
      <w:r w:rsidRPr="00CF6345">
        <w:rPr>
          <w:rFonts w:ascii="Arial" w:hAnsi="Arial" w:cs="Arial"/>
          <w:sz w:val="20"/>
          <w:szCs w:val="20"/>
        </w:rPr>
        <w:t>jakość robót.</w:t>
      </w:r>
    </w:p>
    <w:p w14:paraId="7109224F" w14:textId="77777777" w:rsidR="00372A25" w:rsidRPr="00CF6345" w:rsidRDefault="00372A25"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Sprzęt do wykonania skropienia</w:t>
      </w:r>
    </w:p>
    <w:p w14:paraId="06761269" w14:textId="77777777" w:rsidR="00372A25" w:rsidRPr="00CF634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t>Do skrapiania warstw nawierzchni należy używać skrapiarki wyposażonej w urządzenia pomiarowo-kontrolne pozwalające na sprawdzenie i regulowanie następujących parametrów: temperatury, ciśnienia, obrotów pompy dozującej lepiszcze, prędkości poruszania się skrapiarki, ilości dozowanego lepiszcza. Skrapiarka powinna zapewniać rozkładanie lepiszcza z tolerancją ±10 % w stosunku do ilości założonej. Obowiązkiem Wykonawcy skropienia jest przedstawienie Inżynierowi protokołów kalibracji skrapiarki w zakresie równomierności skrapiania i wydatku emulsji na m2 wg metody PN-EN 12272-1. Skrapiarkę uznaje się przydatną, jeżeli ilości rozkładanego lepiszcza różnią się nie więcej niż ±10% od założonej ilości.</w:t>
      </w:r>
    </w:p>
    <w:p w14:paraId="7AACF439" w14:textId="77777777" w:rsidR="00372A25" w:rsidRPr="00CF634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t>Zbiornik na lepiszcze skrapiarki powinien być izolowany termicznie tak, aby było możliwe zachowanie stałej temperatury lepiszcza.</w:t>
      </w:r>
    </w:p>
    <w:p w14:paraId="582223BE" w14:textId="77777777" w:rsidR="00372A25" w:rsidRPr="00CF634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lastRenderedPageBreak/>
        <w:t>Tylko przy małych powierzchniach spryskiwanych, lub gdy zastosowanie skrapiarek samobieżnych z rampą opryskową nie jest możliwe, dopuszcza się zastosowanie ręcznych urządzeń do wykonania spryskania.</w:t>
      </w:r>
    </w:p>
    <w:p w14:paraId="30C225BD" w14:textId="77777777" w:rsidR="00372A2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t>Alternatywnie dopuszcza się rolniczy sprzęt do skrapiania powierzchni warstwy mleczkiem wapiennym (opryskiwacz). Ze względu na osiadanie wodorotlenku wapnia na dnie zbiornika, zaleca się, aby zbiornik był wyposażony w mieszadło obrotowe. Jeśli producent mieszaniny gwarantuje jej jednorodność w określonym czasie, mieszadło nie jest wymagane.</w:t>
      </w:r>
    </w:p>
    <w:p w14:paraId="232E84DA" w14:textId="77777777" w:rsidR="00372A25" w:rsidRPr="00CF6345" w:rsidRDefault="00372A25"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Transport materiałów</w:t>
      </w:r>
    </w:p>
    <w:p w14:paraId="4AAB53B8" w14:textId="77777777" w:rsidR="00372A25" w:rsidRPr="00D5586D" w:rsidRDefault="00372A25" w:rsidP="00CF6345">
      <w:pPr>
        <w:pStyle w:val="Tekstpodstawowy"/>
        <w:ind w:firstLine="284"/>
        <w:jc w:val="both"/>
        <w:rPr>
          <w:rFonts w:ascii="Arial" w:hAnsi="Arial" w:cs="Arial"/>
          <w:sz w:val="20"/>
          <w:szCs w:val="20"/>
        </w:rPr>
      </w:pPr>
      <w:r w:rsidRPr="00D5586D">
        <w:rPr>
          <w:rFonts w:ascii="Arial" w:hAnsi="Arial" w:cs="Arial"/>
          <w:sz w:val="20"/>
          <w:szCs w:val="20"/>
        </w:rPr>
        <w:t>Emulsje powinny być przewożone w autocysternach wyposażonych w odpowiednio sterowany system ogrzewania, albo - przy niewielkiej odległości skrapiania od miejsca poboru emulsji - skrapiarkami samochodowymi wyposażonymi w sterowany system ogrzewania oraz dozowania.</w:t>
      </w:r>
    </w:p>
    <w:p w14:paraId="29B7A059" w14:textId="77777777" w:rsidR="00372A2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t>Mleczko wapienne powinno być transportowane w zamkniętych pojemnikach w cysternach samochodowych przeznaczonych do transportu mleka wapiennego lub w kontenerach IBC zapewniających homogeniczność roztworu w całej objętości.</w:t>
      </w:r>
    </w:p>
    <w:p w14:paraId="048F3C65" w14:textId="77777777" w:rsidR="00372A25" w:rsidRPr="00CF6345" w:rsidRDefault="00372A25"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Magazynowanie materiałów</w:t>
      </w:r>
    </w:p>
    <w:p w14:paraId="060C9BCD" w14:textId="77777777" w:rsidR="00372A25" w:rsidRPr="00CF6345" w:rsidRDefault="00372A25" w:rsidP="00CF6345">
      <w:pPr>
        <w:pStyle w:val="Tekstpodstawowy"/>
        <w:ind w:firstLine="284"/>
        <w:jc w:val="both"/>
        <w:rPr>
          <w:rFonts w:ascii="Arial" w:hAnsi="Arial" w:cs="Arial"/>
          <w:sz w:val="20"/>
          <w:szCs w:val="20"/>
        </w:rPr>
      </w:pPr>
      <w:r w:rsidRPr="00CF6345">
        <w:rPr>
          <w:rFonts w:ascii="Arial" w:hAnsi="Arial" w:cs="Arial"/>
          <w:sz w:val="20"/>
          <w:szCs w:val="20"/>
        </w:rPr>
        <w:t>Magazynowanie materiałów stosowanych wg niniejszych WT powinno zapewniać zachowanie ich jakości przez cały okres przechowywania.</w:t>
      </w:r>
    </w:p>
    <w:p w14:paraId="2CC1C84A" w14:textId="77777777" w:rsidR="00A9143C" w:rsidRPr="00D5586D" w:rsidRDefault="00372A25" w:rsidP="00CF6345">
      <w:pPr>
        <w:pStyle w:val="Tekstpodstawowy"/>
        <w:ind w:firstLine="284"/>
        <w:jc w:val="both"/>
        <w:rPr>
          <w:rFonts w:ascii="Arial" w:hAnsi="Arial" w:cs="Arial"/>
          <w:sz w:val="20"/>
          <w:szCs w:val="20"/>
        </w:rPr>
      </w:pPr>
      <w:r w:rsidRPr="00D5586D">
        <w:rPr>
          <w:rFonts w:ascii="Arial" w:hAnsi="Arial" w:cs="Arial"/>
          <w:sz w:val="20"/>
          <w:szCs w:val="20"/>
        </w:rPr>
        <w:t xml:space="preserve">Nie przewiduje się magazynowania na budowie emulsji stosowanych do </w:t>
      </w:r>
      <w:proofErr w:type="spellStart"/>
      <w:r w:rsidRPr="00D5586D">
        <w:rPr>
          <w:rFonts w:ascii="Arial" w:hAnsi="Arial" w:cs="Arial"/>
          <w:sz w:val="20"/>
          <w:szCs w:val="20"/>
        </w:rPr>
        <w:t>związań</w:t>
      </w:r>
      <w:proofErr w:type="spellEnd"/>
      <w:r w:rsidRPr="00D5586D">
        <w:rPr>
          <w:rFonts w:ascii="Arial" w:hAnsi="Arial" w:cs="Arial"/>
          <w:sz w:val="20"/>
          <w:szCs w:val="20"/>
        </w:rPr>
        <w:t xml:space="preserve"> </w:t>
      </w:r>
      <w:proofErr w:type="spellStart"/>
      <w:r w:rsidRPr="00D5586D">
        <w:rPr>
          <w:rFonts w:ascii="Arial" w:hAnsi="Arial" w:cs="Arial"/>
          <w:sz w:val="20"/>
          <w:szCs w:val="20"/>
        </w:rPr>
        <w:t>międzywarstwowych</w:t>
      </w:r>
      <w:proofErr w:type="spellEnd"/>
      <w:r w:rsidRPr="00D5586D">
        <w:rPr>
          <w:rFonts w:ascii="Arial" w:hAnsi="Arial" w:cs="Arial"/>
          <w:sz w:val="20"/>
          <w:szCs w:val="20"/>
        </w:rPr>
        <w:t>. Jeśli zajdzie taka potrzeba, należy zastosować się do wymagań producenta emulsji. Przechowywane emulsje asfaltowe muszą być chronione przed mrozem. Używanie innych lepiszczy wymaga zgody Inwestora danej inwestycji.</w:t>
      </w:r>
    </w:p>
    <w:p w14:paraId="212D76EE" w14:textId="77777777" w:rsidR="00CF6345" w:rsidRDefault="00CF6345" w:rsidP="00CF6345">
      <w:pPr>
        <w:pStyle w:val="Tekstpodstawowy"/>
        <w:ind w:firstLine="284"/>
        <w:jc w:val="both"/>
        <w:rPr>
          <w:rFonts w:ascii="Arial" w:hAnsi="Arial" w:cs="Arial"/>
          <w:sz w:val="20"/>
          <w:szCs w:val="20"/>
        </w:rPr>
      </w:pPr>
      <w:r w:rsidRPr="00CF6345">
        <w:rPr>
          <w:rFonts w:ascii="Arial" w:hAnsi="Arial" w:cs="Arial"/>
          <w:sz w:val="20"/>
          <w:szCs w:val="20"/>
        </w:rPr>
        <w:t>Mleczko wapienne należy przechowywać w odpowiednich zbiornikach homogenizacyjnych z zastosowaniem mechanizmów zabezpieczających. Produkt nie może być przechowywany ani transportowany w pojemnikach aluminiowych oraz przechowywany w temperaturach poniżej 5°C.</w:t>
      </w:r>
    </w:p>
    <w:p w14:paraId="68385D34" w14:textId="77777777" w:rsidR="00CF6345" w:rsidRDefault="00CF6345" w:rsidP="007D2A43">
      <w:pPr>
        <w:pStyle w:val="Nagwek2"/>
        <w:widowControl/>
        <w:numPr>
          <w:ilvl w:val="1"/>
          <w:numId w:val="3"/>
        </w:numPr>
        <w:tabs>
          <w:tab w:val="clear" w:pos="360"/>
          <w:tab w:val="num" w:pos="540"/>
        </w:tabs>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Wykona</w:t>
      </w:r>
      <w:r>
        <w:rPr>
          <w:rFonts w:ascii="Arial" w:hAnsi="Arial" w:cs="Arial"/>
          <w:sz w:val="20"/>
          <w:szCs w:val="20"/>
        </w:rPr>
        <w:t xml:space="preserve">nie związania </w:t>
      </w:r>
      <w:proofErr w:type="spellStart"/>
      <w:r>
        <w:rPr>
          <w:rFonts w:ascii="Arial" w:hAnsi="Arial" w:cs="Arial"/>
          <w:sz w:val="20"/>
          <w:szCs w:val="20"/>
        </w:rPr>
        <w:t>międzywarstwowego</w:t>
      </w:r>
      <w:proofErr w:type="spellEnd"/>
    </w:p>
    <w:p w14:paraId="555C7E70" w14:textId="77777777" w:rsidR="00CF6345" w:rsidRPr="00CF6345" w:rsidRDefault="00CF6345"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Przygotowanie podłoża</w:t>
      </w:r>
    </w:p>
    <w:p w14:paraId="586B73C4" w14:textId="77777777" w:rsidR="00CF6345" w:rsidRPr="00CF6345" w:rsidRDefault="00CF6345" w:rsidP="00CF6345">
      <w:pPr>
        <w:pStyle w:val="Tekstpodstawowy"/>
        <w:ind w:firstLine="284"/>
        <w:jc w:val="both"/>
        <w:rPr>
          <w:rFonts w:ascii="Arial" w:hAnsi="Arial" w:cs="Arial"/>
          <w:sz w:val="20"/>
          <w:szCs w:val="20"/>
        </w:rPr>
      </w:pPr>
      <w:r w:rsidRPr="00CF6345">
        <w:rPr>
          <w:rFonts w:ascii="Arial" w:hAnsi="Arial" w:cs="Arial"/>
          <w:sz w:val="20"/>
          <w:szCs w:val="20"/>
        </w:rPr>
        <w:t>Oczyszczenie podłoża polega na usunięciu luźnego materiału, brudu, błota i kurzu oraz plam olejów przy użyciu szczotek mechanicznych, a w razie potrzeby wody pod ciśnieniem i absorbentów. W miejscach trudno dostępnych należy używać szczotek ręcznych. Zanieczyszczenia stwardniałe, których usunięcie mechaniczne jest niemożliwe, należy usunąć ręcznie. Na terenach niezabudowanych bezpośrednio przed skropieniem, nawierzchnię można oczyścić sprężonym powietrzem.</w:t>
      </w:r>
    </w:p>
    <w:p w14:paraId="2D450151" w14:textId="77777777" w:rsidR="00CF6345" w:rsidRDefault="00CF6345" w:rsidP="00CF6345">
      <w:pPr>
        <w:pStyle w:val="Tekstpodstawowy"/>
        <w:ind w:firstLine="284"/>
        <w:jc w:val="both"/>
        <w:rPr>
          <w:rFonts w:ascii="Arial" w:hAnsi="Arial" w:cs="Arial"/>
          <w:sz w:val="20"/>
          <w:szCs w:val="20"/>
        </w:rPr>
      </w:pPr>
      <w:r w:rsidRPr="00CF6345">
        <w:rPr>
          <w:rFonts w:ascii="Arial" w:hAnsi="Arial" w:cs="Arial"/>
          <w:sz w:val="20"/>
          <w:szCs w:val="20"/>
        </w:rPr>
        <w:t>W przypadku układania warstwy z asfaltu lanego podłoża nie wolno spryskiwać.</w:t>
      </w:r>
    </w:p>
    <w:p w14:paraId="4B505578" w14:textId="77777777" w:rsidR="00CF6345" w:rsidRPr="00CF6345" w:rsidRDefault="00CF6345"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CF6345">
        <w:rPr>
          <w:rFonts w:ascii="Arial" w:hAnsi="Arial" w:cs="Arial"/>
          <w:sz w:val="20"/>
          <w:szCs w:val="20"/>
        </w:rPr>
        <w:t>Warunki przystąpienia do robót</w:t>
      </w:r>
    </w:p>
    <w:p w14:paraId="63EBBCA6" w14:textId="77777777" w:rsidR="00CF6345" w:rsidRDefault="00CF6345" w:rsidP="00CF6345">
      <w:pPr>
        <w:pStyle w:val="Tekstpodstawowy"/>
        <w:ind w:firstLine="284"/>
        <w:jc w:val="both"/>
        <w:rPr>
          <w:rFonts w:ascii="Arial" w:hAnsi="Arial" w:cs="Arial"/>
          <w:sz w:val="20"/>
          <w:szCs w:val="20"/>
        </w:rPr>
      </w:pPr>
      <w:r w:rsidRPr="00CF6345">
        <w:rPr>
          <w:rFonts w:ascii="Arial" w:hAnsi="Arial" w:cs="Arial"/>
          <w:sz w:val="20"/>
          <w:szCs w:val="20"/>
        </w:rPr>
        <w:t xml:space="preserve">Temperatura podłoża w czasie skrapiania powinna wynosić nie mniej +5°C. Nie dopuszcza się wykonywania skrapiania podczas opadów atmosferycznych lub tuż przed opadami. </w:t>
      </w:r>
      <w:r w:rsidRPr="00D5586D">
        <w:rPr>
          <w:rFonts w:ascii="Arial" w:hAnsi="Arial" w:cs="Arial"/>
          <w:sz w:val="20"/>
          <w:szCs w:val="20"/>
        </w:rPr>
        <w:t>Temperatura napełniania skrapiarek, przechowywania i użycia emulsji powinna mieścić się w granicach podanych w tablicy 3.</w:t>
      </w:r>
    </w:p>
    <w:p w14:paraId="65B12743" w14:textId="77777777" w:rsidR="006E057D" w:rsidRPr="00D5586D" w:rsidRDefault="006E057D" w:rsidP="00CF6345">
      <w:pPr>
        <w:pStyle w:val="Tekstpodstawowy"/>
        <w:ind w:firstLine="284"/>
        <w:jc w:val="both"/>
        <w:rPr>
          <w:rFonts w:ascii="Arial" w:hAnsi="Arial" w:cs="Arial"/>
          <w:sz w:val="20"/>
          <w:szCs w:val="20"/>
        </w:rPr>
      </w:pPr>
    </w:p>
    <w:p w14:paraId="583C11F3" w14:textId="77777777" w:rsidR="00CF6345" w:rsidRPr="00D5586D" w:rsidRDefault="00CF6345" w:rsidP="007B06C3">
      <w:pPr>
        <w:pStyle w:val="Tekstpodstawowy"/>
        <w:ind w:firstLine="284"/>
        <w:jc w:val="both"/>
        <w:rPr>
          <w:rFonts w:ascii="Arial" w:hAnsi="Arial" w:cs="Arial"/>
          <w:sz w:val="20"/>
          <w:szCs w:val="20"/>
        </w:rPr>
      </w:pPr>
      <w:r w:rsidRPr="00D5586D">
        <w:rPr>
          <w:rFonts w:ascii="Arial" w:hAnsi="Arial" w:cs="Arial"/>
          <w:sz w:val="20"/>
          <w:szCs w:val="20"/>
        </w:rPr>
        <w:t>Tablica 3. Temperatura użycia emulsji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015"/>
        <w:gridCol w:w="3259"/>
      </w:tblGrid>
      <w:tr w:rsidR="00AE52E6" w:rsidRPr="00D5586D" w14:paraId="157755E9" w14:textId="77777777" w:rsidTr="006E057D">
        <w:trPr>
          <w:trHeight w:val="904"/>
        </w:trPr>
        <w:tc>
          <w:tcPr>
            <w:tcW w:w="4503" w:type="dxa"/>
            <w:vMerge w:val="restart"/>
            <w:shd w:val="clear" w:color="auto" w:fill="auto"/>
            <w:vAlign w:val="center"/>
          </w:tcPr>
          <w:p w14:paraId="1389849A"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Rodzaj lepiszcza</w:t>
            </w:r>
          </w:p>
        </w:tc>
        <w:tc>
          <w:tcPr>
            <w:tcW w:w="5274" w:type="dxa"/>
            <w:gridSpan w:val="2"/>
            <w:shd w:val="clear" w:color="auto" w:fill="auto"/>
            <w:vAlign w:val="center"/>
          </w:tcPr>
          <w:p w14:paraId="1DB0BBF3"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Temperatura użycia</w:t>
            </w:r>
          </w:p>
          <w:p w14:paraId="20270F01"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˚C</w:t>
            </w:r>
          </w:p>
        </w:tc>
      </w:tr>
      <w:tr w:rsidR="00AE52E6" w:rsidRPr="00D5586D" w14:paraId="770A56F2" w14:textId="77777777" w:rsidTr="006E057D">
        <w:trPr>
          <w:trHeight w:val="472"/>
        </w:trPr>
        <w:tc>
          <w:tcPr>
            <w:tcW w:w="4503" w:type="dxa"/>
            <w:vMerge/>
            <w:shd w:val="clear" w:color="auto" w:fill="auto"/>
            <w:vAlign w:val="center"/>
          </w:tcPr>
          <w:p w14:paraId="1E277622" w14:textId="77777777" w:rsidR="00AE52E6" w:rsidRPr="00D5586D" w:rsidRDefault="00AE52E6" w:rsidP="007D2A43">
            <w:pPr>
              <w:pStyle w:val="Tekstpodstawowy"/>
              <w:jc w:val="center"/>
              <w:rPr>
                <w:rFonts w:ascii="Arial" w:hAnsi="Arial" w:cs="Arial"/>
                <w:sz w:val="20"/>
                <w:szCs w:val="20"/>
              </w:rPr>
            </w:pPr>
          </w:p>
        </w:tc>
        <w:tc>
          <w:tcPr>
            <w:tcW w:w="2015" w:type="dxa"/>
            <w:shd w:val="clear" w:color="auto" w:fill="auto"/>
            <w:vAlign w:val="center"/>
          </w:tcPr>
          <w:p w14:paraId="6AEBA973"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min.</w:t>
            </w:r>
          </w:p>
        </w:tc>
        <w:tc>
          <w:tcPr>
            <w:tcW w:w="3259" w:type="dxa"/>
            <w:shd w:val="clear" w:color="auto" w:fill="auto"/>
            <w:vAlign w:val="center"/>
          </w:tcPr>
          <w:p w14:paraId="6DD09C55"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max.</w:t>
            </w:r>
          </w:p>
        </w:tc>
      </w:tr>
      <w:tr w:rsidR="00AE52E6" w:rsidRPr="00D5586D" w14:paraId="52C2AEA3" w14:textId="77777777" w:rsidTr="006E057D">
        <w:trPr>
          <w:trHeight w:val="452"/>
        </w:trPr>
        <w:tc>
          <w:tcPr>
            <w:tcW w:w="4503" w:type="dxa"/>
            <w:shd w:val="clear" w:color="auto" w:fill="auto"/>
            <w:vAlign w:val="center"/>
          </w:tcPr>
          <w:p w14:paraId="62B67BAC" w14:textId="77777777" w:rsidR="00AE52E6" w:rsidRPr="00D5586D" w:rsidRDefault="00AE52E6" w:rsidP="00AE52E6">
            <w:pPr>
              <w:pStyle w:val="Tekstpodstawowy"/>
              <w:rPr>
                <w:rFonts w:ascii="Arial" w:hAnsi="Arial" w:cs="Arial"/>
                <w:sz w:val="20"/>
                <w:szCs w:val="20"/>
              </w:rPr>
            </w:pPr>
            <w:r w:rsidRPr="00D5586D">
              <w:rPr>
                <w:rFonts w:ascii="Arial" w:hAnsi="Arial" w:cs="Arial"/>
                <w:sz w:val="20"/>
                <w:szCs w:val="20"/>
              </w:rPr>
              <w:t>Emulsja asfaltowa</w:t>
            </w:r>
          </w:p>
        </w:tc>
        <w:tc>
          <w:tcPr>
            <w:tcW w:w="2015" w:type="dxa"/>
            <w:shd w:val="clear" w:color="auto" w:fill="auto"/>
            <w:vAlign w:val="center"/>
          </w:tcPr>
          <w:p w14:paraId="0DB355C5"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40</w:t>
            </w:r>
          </w:p>
        </w:tc>
        <w:tc>
          <w:tcPr>
            <w:tcW w:w="3259" w:type="dxa"/>
            <w:shd w:val="clear" w:color="auto" w:fill="auto"/>
            <w:vAlign w:val="center"/>
          </w:tcPr>
          <w:p w14:paraId="33EE29B4"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70</w:t>
            </w:r>
          </w:p>
        </w:tc>
      </w:tr>
      <w:tr w:rsidR="00AE52E6" w:rsidRPr="00D5586D" w14:paraId="65E0C4A2" w14:textId="77777777" w:rsidTr="006E057D">
        <w:trPr>
          <w:trHeight w:val="452"/>
        </w:trPr>
        <w:tc>
          <w:tcPr>
            <w:tcW w:w="4503" w:type="dxa"/>
            <w:shd w:val="clear" w:color="auto" w:fill="auto"/>
            <w:vAlign w:val="center"/>
          </w:tcPr>
          <w:p w14:paraId="11B291AA" w14:textId="77777777" w:rsidR="00AE52E6" w:rsidRPr="00D5586D" w:rsidRDefault="00AE52E6" w:rsidP="00AE52E6">
            <w:pPr>
              <w:pStyle w:val="Tekstpodstawowy"/>
              <w:rPr>
                <w:rFonts w:ascii="Arial" w:hAnsi="Arial" w:cs="Arial"/>
                <w:sz w:val="20"/>
                <w:szCs w:val="20"/>
              </w:rPr>
            </w:pPr>
            <w:r w:rsidRPr="00D5586D">
              <w:rPr>
                <w:rFonts w:ascii="Arial" w:hAnsi="Arial" w:cs="Arial"/>
                <w:sz w:val="20"/>
                <w:szCs w:val="20"/>
              </w:rPr>
              <w:t>Emulsja asfaltowa modyfikowana polimerem</w:t>
            </w:r>
          </w:p>
        </w:tc>
        <w:tc>
          <w:tcPr>
            <w:tcW w:w="2015" w:type="dxa"/>
            <w:shd w:val="clear" w:color="auto" w:fill="auto"/>
            <w:vAlign w:val="center"/>
          </w:tcPr>
          <w:p w14:paraId="0A8AD032"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50</w:t>
            </w:r>
          </w:p>
        </w:tc>
        <w:tc>
          <w:tcPr>
            <w:tcW w:w="3259" w:type="dxa"/>
            <w:shd w:val="clear" w:color="auto" w:fill="auto"/>
            <w:vAlign w:val="center"/>
          </w:tcPr>
          <w:p w14:paraId="0A61D2CD" w14:textId="77777777" w:rsidR="00AE52E6" w:rsidRPr="00D5586D" w:rsidRDefault="00AE52E6" w:rsidP="007D2A43">
            <w:pPr>
              <w:pStyle w:val="Tekstpodstawowy"/>
              <w:jc w:val="center"/>
              <w:rPr>
                <w:rFonts w:ascii="Arial" w:hAnsi="Arial" w:cs="Arial"/>
                <w:sz w:val="20"/>
                <w:szCs w:val="20"/>
              </w:rPr>
            </w:pPr>
            <w:r w:rsidRPr="00D5586D">
              <w:rPr>
                <w:rFonts w:ascii="Arial" w:hAnsi="Arial" w:cs="Arial"/>
                <w:sz w:val="20"/>
                <w:szCs w:val="20"/>
              </w:rPr>
              <w:t>80</w:t>
            </w:r>
          </w:p>
        </w:tc>
      </w:tr>
    </w:tbl>
    <w:p w14:paraId="7AE46399" w14:textId="77777777" w:rsidR="00CF6345" w:rsidRDefault="00CF6345" w:rsidP="00CF6345">
      <w:pPr>
        <w:pStyle w:val="Tekstpodstawowy"/>
        <w:ind w:firstLine="284"/>
        <w:jc w:val="both"/>
        <w:rPr>
          <w:rFonts w:ascii="Arial" w:hAnsi="Arial" w:cs="Arial"/>
          <w:sz w:val="20"/>
          <w:szCs w:val="20"/>
        </w:rPr>
      </w:pPr>
    </w:p>
    <w:p w14:paraId="26CDE23D" w14:textId="77777777" w:rsidR="00AE52E6" w:rsidRDefault="00AE52E6" w:rsidP="00AE52E6">
      <w:pPr>
        <w:pStyle w:val="Tekstpodstawowy"/>
        <w:ind w:firstLine="284"/>
        <w:jc w:val="both"/>
        <w:rPr>
          <w:rFonts w:ascii="Arial" w:hAnsi="Arial" w:cs="Arial"/>
          <w:sz w:val="20"/>
          <w:szCs w:val="20"/>
        </w:rPr>
      </w:pPr>
      <w:r w:rsidRPr="00AE52E6">
        <w:rPr>
          <w:rFonts w:ascii="Arial" w:hAnsi="Arial" w:cs="Arial"/>
          <w:sz w:val="20"/>
          <w:szCs w:val="20"/>
        </w:rPr>
        <w:lastRenderedPageBreak/>
        <w:t xml:space="preserve">W przypadku skrapiania warstwy z kruszywa </w:t>
      </w:r>
      <w:r w:rsidR="00FA6321">
        <w:rPr>
          <w:rFonts w:ascii="Arial" w:hAnsi="Arial" w:cs="Arial"/>
          <w:sz w:val="20"/>
          <w:szCs w:val="20"/>
        </w:rPr>
        <w:t>nie</w:t>
      </w:r>
      <w:r w:rsidRPr="00AE52E6">
        <w:rPr>
          <w:rFonts w:ascii="Arial" w:hAnsi="Arial" w:cs="Arial"/>
          <w:sz w:val="20"/>
          <w:szCs w:val="20"/>
        </w:rPr>
        <w:t>związanego lub związanego hydraulicznie po okresie długotrwałych opadów deszczu Inspektor Nadzoru zdecyduje, czy powierzchnia, kt</w:t>
      </w:r>
      <w:r w:rsidR="00EE7CC9">
        <w:rPr>
          <w:rFonts w:ascii="Arial" w:hAnsi="Arial" w:cs="Arial"/>
          <w:sz w:val="20"/>
          <w:szCs w:val="20"/>
        </w:rPr>
        <w:t>ó</w:t>
      </w:r>
      <w:r w:rsidRPr="00AE52E6">
        <w:rPr>
          <w:rFonts w:ascii="Arial" w:hAnsi="Arial" w:cs="Arial"/>
          <w:sz w:val="20"/>
          <w:szCs w:val="20"/>
        </w:rPr>
        <w:t>ra ma by</w:t>
      </w:r>
      <w:r w:rsidR="00EE7CC9">
        <w:rPr>
          <w:rFonts w:ascii="Arial" w:hAnsi="Arial" w:cs="Arial"/>
          <w:sz w:val="20"/>
          <w:szCs w:val="20"/>
        </w:rPr>
        <w:t>ć</w:t>
      </w:r>
      <w:r w:rsidRPr="00AE52E6">
        <w:rPr>
          <w:rFonts w:ascii="Arial" w:hAnsi="Arial" w:cs="Arial"/>
          <w:sz w:val="20"/>
          <w:szCs w:val="20"/>
        </w:rPr>
        <w:t xml:space="preserve"> skrapiana jest wystarczająco sucha, aby </w:t>
      </w:r>
      <w:r w:rsidRPr="00D5586D">
        <w:rPr>
          <w:rFonts w:ascii="Arial" w:hAnsi="Arial" w:cs="Arial"/>
          <w:sz w:val="20"/>
          <w:szCs w:val="20"/>
        </w:rPr>
        <w:t xml:space="preserve">emulsja </w:t>
      </w:r>
      <w:r w:rsidRPr="00AE52E6">
        <w:rPr>
          <w:rFonts w:ascii="Arial" w:hAnsi="Arial" w:cs="Arial"/>
          <w:sz w:val="20"/>
          <w:szCs w:val="20"/>
        </w:rPr>
        <w:t>mogła penetrować warstwę. Jeśli poziom zawilgocenia warstwy jest zbyt duży, należy wstrzymać się ze skrapianiem do momentu przesuszenia powierzchni warstwy.</w:t>
      </w:r>
    </w:p>
    <w:p w14:paraId="436D092A" w14:textId="77777777" w:rsidR="00AE52E6" w:rsidRPr="00AE52E6" w:rsidRDefault="00AE52E6"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AE52E6">
        <w:rPr>
          <w:rFonts w:ascii="Arial" w:hAnsi="Arial" w:cs="Arial"/>
          <w:sz w:val="20"/>
          <w:szCs w:val="20"/>
        </w:rPr>
        <w:t>Wykonanie skropienia</w:t>
      </w:r>
    </w:p>
    <w:p w14:paraId="49056347" w14:textId="77777777" w:rsidR="00CF6345" w:rsidRDefault="00AE52E6" w:rsidP="00AE52E6">
      <w:pPr>
        <w:pStyle w:val="Tekstpodstawowy"/>
        <w:ind w:firstLine="284"/>
        <w:jc w:val="both"/>
        <w:rPr>
          <w:rFonts w:ascii="Arial" w:hAnsi="Arial" w:cs="Arial"/>
          <w:sz w:val="20"/>
          <w:szCs w:val="20"/>
        </w:rPr>
      </w:pPr>
      <w:r w:rsidRPr="00AE52E6">
        <w:rPr>
          <w:rFonts w:ascii="Arial" w:hAnsi="Arial" w:cs="Arial"/>
          <w:sz w:val="20"/>
          <w:szCs w:val="20"/>
        </w:rPr>
        <w:t>Należy zapewnić równomierne naniesienie warstwy lepiszcza na podłożu, w szczególności przy brzegach. Przyległe strefy należy w razie potrzeby zabezpieczyć (dotyczy to przede wszystkim obramowań i rynien odpływowych). Spryskane powierzchnie należy wyłączyć z ruchu publicznego i technologicznego.</w:t>
      </w:r>
    </w:p>
    <w:p w14:paraId="6EBE7E85" w14:textId="77777777" w:rsidR="00AE52E6" w:rsidRPr="00AE52E6" w:rsidRDefault="00AE52E6" w:rsidP="007D2A43">
      <w:pPr>
        <w:pStyle w:val="Nagwek2"/>
        <w:widowControl/>
        <w:numPr>
          <w:ilvl w:val="3"/>
          <w:numId w:val="3"/>
        </w:numPr>
        <w:suppressAutoHyphens w:val="0"/>
        <w:overflowPunct w:val="0"/>
        <w:autoSpaceDE w:val="0"/>
        <w:autoSpaceDN w:val="0"/>
        <w:adjustRightInd w:val="0"/>
        <w:jc w:val="both"/>
        <w:textAlignment w:val="baseline"/>
        <w:rPr>
          <w:rFonts w:ascii="Arial" w:hAnsi="Arial" w:cs="Arial"/>
          <w:sz w:val="20"/>
          <w:szCs w:val="20"/>
        </w:rPr>
      </w:pPr>
      <w:r w:rsidRPr="00AE52E6">
        <w:rPr>
          <w:rFonts w:ascii="Arial" w:hAnsi="Arial" w:cs="Arial"/>
          <w:sz w:val="20"/>
          <w:szCs w:val="20"/>
        </w:rPr>
        <w:t>Wykonanie skropienia na warstwie niezwiązanej (podbudowie z kruszywa) lub związanej hydraulicznie</w:t>
      </w:r>
    </w:p>
    <w:p w14:paraId="1D08AB74" w14:textId="77777777" w:rsidR="00AE52E6" w:rsidRPr="00AE52E6" w:rsidRDefault="00AE52E6" w:rsidP="00AE52E6">
      <w:pPr>
        <w:pStyle w:val="Tekstpodstawowy"/>
        <w:ind w:firstLine="284"/>
        <w:jc w:val="both"/>
        <w:rPr>
          <w:rFonts w:ascii="Arial" w:hAnsi="Arial" w:cs="Arial"/>
          <w:sz w:val="20"/>
          <w:szCs w:val="20"/>
        </w:rPr>
      </w:pPr>
      <w:r w:rsidRPr="00AE52E6">
        <w:rPr>
          <w:rFonts w:ascii="Arial" w:hAnsi="Arial" w:cs="Arial"/>
          <w:sz w:val="20"/>
          <w:szCs w:val="20"/>
        </w:rPr>
        <w:t>Wykonanie skropienia składa się z dwóch czynności:</w:t>
      </w:r>
    </w:p>
    <w:p w14:paraId="70A653C9" w14:textId="77777777" w:rsidR="006A12A3" w:rsidRPr="00D5586D" w:rsidRDefault="00AE52E6" w:rsidP="007D2A43">
      <w:pPr>
        <w:pStyle w:val="Tekstpodstawowy"/>
        <w:numPr>
          <w:ilvl w:val="0"/>
          <w:numId w:val="5"/>
        </w:numPr>
        <w:jc w:val="both"/>
        <w:rPr>
          <w:rFonts w:ascii="Arial" w:hAnsi="Arial" w:cs="Arial"/>
          <w:sz w:val="20"/>
          <w:szCs w:val="20"/>
        </w:rPr>
      </w:pPr>
      <w:r w:rsidRPr="00D5586D">
        <w:rPr>
          <w:rFonts w:ascii="Arial" w:hAnsi="Arial" w:cs="Arial"/>
          <w:sz w:val="20"/>
          <w:szCs w:val="20"/>
        </w:rPr>
        <w:t xml:space="preserve"> skropienia emulsją</w:t>
      </w:r>
    </w:p>
    <w:p w14:paraId="37E92D46" w14:textId="77777777" w:rsidR="00AE52E6" w:rsidRPr="006A12A3" w:rsidRDefault="00AE52E6" w:rsidP="007D2A43">
      <w:pPr>
        <w:pStyle w:val="Tekstpodstawowy"/>
        <w:numPr>
          <w:ilvl w:val="0"/>
          <w:numId w:val="5"/>
        </w:numPr>
        <w:jc w:val="both"/>
        <w:rPr>
          <w:rFonts w:ascii="Arial" w:hAnsi="Arial" w:cs="Arial"/>
          <w:sz w:val="20"/>
          <w:szCs w:val="20"/>
        </w:rPr>
      </w:pPr>
      <w:r w:rsidRPr="006A12A3">
        <w:rPr>
          <w:rFonts w:ascii="Arial" w:hAnsi="Arial" w:cs="Arial"/>
          <w:sz w:val="20"/>
          <w:szCs w:val="20"/>
        </w:rPr>
        <w:t>rozpryskanie na rozpadniętej emulsji mleczka wapiennego</w:t>
      </w:r>
    </w:p>
    <w:p w14:paraId="077A9599" w14:textId="77777777" w:rsidR="00AE52E6" w:rsidRPr="0071130C" w:rsidRDefault="00AE52E6" w:rsidP="00AE52E6">
      <w:pPr>
        <w:pStyle w:val="Tekstpodstawowy"/>
        <w:ind w:firstLine="284"/>
        <w:jc w:val="both"/>
        <w:rPr>
          <w:rFonts w:ascii="Arial" w:hAnsi="Arial" w:cs="Arial"/>
          <w:sz w:val="20"/>
          <w:szCs w:val="20"/>
        </w:rPr>
      </w:pPr>
      <w:r w:rsidRPr="0071130C">
        <w:rPr>
          <w:rFonts w:ascii="Arial" w:hAnsi="Arial" w:cs="Arial"/>
          <w:sz w:val="20"/>
          <w:szCs w:val="20"/>
        </w:rPr>
        <w:t>Warstwę z kruszywa niezwiązanego lub związanego spoiwem hydraulicznym należy skropić rozcieńczoną do 40% (mim) emulsją C 60 B 5 ZM w ilości niezbędnej do zaimpregnowania warstwy lepiszczem oraz pozostawienia naddatku do przyklejenia posypki z kruszywa 5/8 lub 8/11.</w:t>
      </w:r>
    </w:p>
    <w:p w14:paraId="04C9C6C8" w14:textId="77777777" w:rsidR="00AE52E6" w:rsidRPr="00AE52E6" w:rsidRDefault="00AE52E6" w:rsidP="00AE52E6">
      <w:pPr>
        <w:pStyle w:val="Tekstpodstawowy"/>
        <w:ind w:firstLine="284"/>
        <w:jc w:val="both"/>
        <w:rPr>
          <w:rFonts w:ascii="Arial" w:hAnsi="Arial" w:cs="Arial"/>
          <w:sz w:val="20"/>
          <w:szCs w:val="20"/>
        </w:rPr>
      </w:pPr>
      <w:r w:rsidRPr="00AE52E6">
        <w:rPr>
          <w:rFonts w:ascii="Arial" w:hAnsi="Arial" w:cs="Arial"/>
          <w:sz w:val="20"/>
          <w:szCs w:val="20"/>
        </w:rPr>
        <w:t>Niezbędna ilość emulsji zależy od tekstury i porowatości skrapianej warstwy i powinna być przyjęta na podstawie porównania z wykonanymi wcześniej impregnacjami takiej samej mieszanki mineralnej. Orientacyjna ilość pozostałego lepiszcza po rozpadzie emulsji powinna wynosić nie mniej niż 0,8 kg/m2.</w:t>
      </w:r>
    </w:p>
    <w:p w14:paraId="4BDBA2F9" w14:textId="77777777" w:rsidR="006E057D" w:rsidRDefault="00AE52E6" w:rsidP="006E057D">
      <w:pPr>
        <w:pStyle w:val="Tekstpodstawowy"/>
        <w:ind w:firstLine="284"/>
        <w:jc w:val="both"/>
        <w:rPr>
          <w:rFonts w:ascii="Arial" w:hAnsi="Arial" w:cs="Arial"/>
          <w:sz w:val="20"/>
          <w:szCs w:val="20"/>
        </w:rPr>
      </w:pPr>
      <w:r w:rsidRPr="00AE52E6">
        <w:rPr>
          <w:rFonts w:ascii="Arial" w:hAnsi="Arial" w:cs="Arial"/>
          <w:sz w:val="20"/>
          <w:szCs w:val="20"/>
        </w:rPr>
        <w:t>Stężenie roztworu roboczego mleka wapiennego należy przygotować tak, by w 100 g próbki zawartość wodorotlenku wapnia wyrażona w gramach, a otrzymana przez wysuszenie próbki w suszarce w temp. 110±5°C do stałej masy (jednak nie dłużej niż 5 godz.) była nie mniejsza niż 11,5 g i nie większa niż 21 g. Dozowana na nawierzchnię dawka roztworu mleka wapiennego powinna zawierać się w przedziale 250 g/m2 ± 20 g. Rozprysk powinien być wykonany skrapiarką lub sprzętem rolniczym po rozpadnięciu emulsji w sposób równomierny tak, aby cała powierzchnia warstwy została równomiernie pokryta. Zabezpieczy to warstwę przed wyrywaniem emulsji kolami samochodów.</w:t>
      </w:r>
    </w:p>
    <w:p w14:paraId="44080CC3" w14:textId="77777777" w:rsidR="00AE52E6" w:rsidRPr="00AE52E6" w:rsidRDefault="00AE52E6" w:rsidP="007D2A43">
      <w:pPr>
        <w:pStyle w:val="Nagwek2"/>
        <w:widowControl/>
        <w:numPr>
          <w:ilvl w:val="3"/>
          <w:numId w:val="3"/>
        </w:numPr>
        <w:suppressAutoHyphens w:val="0"/>
        <w:overflowPunct w:val="0"/>
        <w:autoSpaceDE w:val="0"/>
        <w:autoSpaceDN w:val="0"/>
        <w:adjustRightInd w:val="0"/>
        <w:jc w:val="both"/>
        <w:textAlignment w:val="baseline"/>
        <w:rPr>
          <w:rFonts w:ascii="Arial" w:hAnsi="Arial" w:cs="Arial"/>
          <w:sz w:val="20"/>
          <w:szCs w:val="20"/>
        </w:rPr>
      </w:pPr>
      <w:r w:rsidRPr="00AE52E6">
        <w:rPr>
          <w:rFonts w:ascii="Arial" w:hAnsi="Arial" w:cs="Arial"/>
          <w:sz w:val="20"/>
          <w:szCs w:val="20"/>
        </w:rPr>
        <w:t>Wykonanie skropienia na warstwie z mieszanki mineralno-asfaltowej</w:t>
      </w:r>
    </w:p>
    <w:p w14:paraId="03DE7AAC" w14:textId="77777777" w:rsidR="00AE52E6" w:rsidRPr="00D5586D" w:rsidRDefault="00AE52E6" w:rsidP="00AE52E6">
      <w:pPr>
        <w:pStyle w:val="Tekstpodstawowy"/>
        <w:ind w:firstLine="284"/>
        <w:jc w:val="both"/>
        <w:rPr>
          <w:rFonts w:ascii="Arial" w:hAnsi="Arial" w:cs="Arial"/>
          <w:sz w:val="20"/>
          <w:szCs w:val="20"/>
        </w:rPr>
      </w:pPr>
      <w:r w:rsidRPr="00D5586D">
        <w:rPr>
          <w:rFonts w:ascii="Arial" w:hAnsi="Arial" w:cs="Arial"/>
          <w:sz w:val="20"/>
          <w:szCs w:val="20"/>
        </w:rPr>
        <w:t>Wymagane ilości emulsji do skropienia, w zależności od rodzaju podłoża, przy obciążeniu ruchem KR1-KR4, w gra</w:t>
      </w:r>
      <w:r w:rsidR="00EE7CC9" w:rsidRPr="00D5586D">
        <w:rPr>
          <w:rFonts w:ascii="Arial" w:hAnsi="Arial" w:cs="Arial"/>
          <w:sz w:val="20"/>
          <w:szCs w:val="20"/>
        </w:rPr>
        <w:t>m</w:t>
      </w:r>
      <w:r w:rsidRPr="00D5586D">
        <w:rPr>
          <w:rFonts w:ascii="Arial" w:hAnsi="Arial" w:cs="Arial"/>
          <w:sz w:val="20"/>
          <w:szCs w:val="20"/>
        </w:rPr>
        <w:t>ach na 1m2. przedstawia tabela 4.1</w:t>
      </w:r>
      <w:r w:rsidR="00D5586D" w:rsidRPr="00D5586D">
        <w:rPr>
          <w:rFonts w:ascii="Arial" w:hAnsi="Arial" w:cs="Arial"/>
          <w:sz w:val="20"/>
          <w:szCs w:val="20"/>
        </w:rPr>
        <w:t>.</w:t>
      </w:r>
    </w:p>
    <w:p w14:paraId="0914C632" w14:textId="77777777" w:rsidR="00AE52E6" w:rsidRPr="00D5586D" w:rsidRDefault="00AF69D4" w:rsidP="00AE52E6">
      <w:pPr>
        <w:pStyle w:val="Tekstpodstawowy"/>
        <w:ind w:firstLine="284"/>
        <w:jc w:val="both"/>
        <w:rPr>
          <w:rFonts w:ascii="Arial" w:hAnsi="Arial" w:cs="Arial"/>
          <w:sz w:val="20"/>
          <w:szCs w:val="20"/>
        </w:rPr>
      </w:pPr>
      <w:r w:rsidRPr="00D5586D">
        <w:rPr>
          <w:rFonts w:ascii="Arial" w:hAnsi="Arial" w:cs="Arial"/>
          <w:sz w:val="20"/>
          <w:szCs w:val="20"/>
        </w:rPr>
        <w:t xml:space="preserve">Tablica 4.1. Rodzaj i dozowanie emulsji asfaltowej w zależności od podłoża z </w:t>
      </w:r>
      <w:proofErr w:type="spellStart"/>
      <w:r w:rsidRPr="00D5586D">
        <w:rPr>
          <w:rFonts w:ascii="Arial" w:hAnsi="Arial" w:cs="Arial"/>
          <w:sz w:val="20"/>
          <w:szCs w:val="20"/>
        </w:rPr>
        <w:t>mma</w:t>
      </w:r>
      <w:proofErr w:type="spellEnd"/>
      <w:r w:rsidRPr="00D5586D">
        <w:rPr>
          <w:rFonts w:ascii="Arial" w:hAnsi="Arial" w:cs="Arial"/>
          <w:sz w:val="20"/>
          <w:szCs w:val="20"/>
        </w:rPr>
        <w:t>, przy obciążeniu ruchem KR1 - KR3 [ilości w g/m</w:t>
      </w:r>
      <w:r w:rsidRPr="00D5586D">
        <w:rPr>
          <w:rFonts w:ascii="Arial" w:hAnsi="Arial" w:cs="Arial"/>
          <w:sz w:val="20"/>
          <w:szCs w:val="20"/>
          <w:vertAlign w:val="superscript"/>
        </w:rPr>
        <w:t>2</w:t>
      </w:r>
      <w:r w:rsidRPr="00D5586D">
        <w:rPr>
          <w:rFonts w:ascii="Arial" w:hAnsi="Arial" w:cs="Arial"/>
          <w:sz w:val="20"/>
          <w:szCs w:val="20"/>
        </w:rPr>
        <w:t xml:space="preserv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911"/>
        <w:gridCol w:w="745"/>
        <w:gridCol w:w="1885"/>
        <w:gridCol w:w="1886"/>
        <w:gridCol w:w="1885"/>
        <w:gridCol w:w="1886"/>
      </w:tblGrid>
      <w:tr w:rsidR="00AF69D4" w:rsidRPr="00D5586D" w14:paraId="68BB47CA" w14:textId="77777777" w:rsidTr="007D2A43">
        <w:tc>
          <w:tcPr>
            <w:tcW w:w="2235" w:type="dxa"/>
            <w:gridSpan w:val="3"/>
            <w:vMerge w:val="restart"/>
            <w:shd w:val="clear" w:color="auto" w:fill="auto"/>
            <w:vAlign w:val="center"/>
          </w:tcPr>
          <w:p w14:paraId="7D0417FE" w14:textId="77777777" w:rsidR="00AF69D4" w:rsidRPr="00D5586D" w:rsidRDefault="00AF69D4" w:rsidP="007D2A43">
            <w:pPr>
              <w:pStyle w:val="Tekstpodstawowy"/>
              <w:jc w:val="center"/>
              <w:rPr>
                <w:rFonts w:ascii="Arial" w:hAnsi="Arial" w:cs="Arial"/>
                <w:sz w:val="20"/>
                <w:szCs w:val="20"/>
              </w:rPr>
            </w:pPr>
          </w:p>
        </w:tc>
        <w:tc>
          <w:tcPr>
            <w:tcW w:w="7542" w:type="dxa"/>
            <w:gridSpan w:val="4"/>
            <w:shd w:val="clear" w:color="auto" w:fill="auto"/>
            <w:vAlign w:val="center"/>
          </w:tcPr>
          <w:p w14:paraId="21197572" w14:textId="77777777" w:rsidR="00AF69D4" w:rsidRPr="00D5586D" w:rsidRDefault="00AF69D4" w:rsidP="007D2A43">
            <w:pPr>
              <w:pStyle w:val="Tekstpodstawowy"/>
              <w:jc w:val="center"/>
              <w:rPr>
                <w:rFonts w:ascii="Arial" w:hAnsi="Arial" w:cs="Arial"/>
                <w:sz w:val="20"/>
                <w:szCs w:val="20"/>
              </w:rPr>
            </w:pPr>
            <w:r w:rsidRPr="00D5586D">
              <w:rPr>
                <w:rFonts w:ascii="Arial" w:hAnsi="Arial" w:cs="Arial"/>
                <w:sz w:val="20"/>
                <w:szCs w:val="20"/>
              </w:rPr>
              <w:t>Nakładana warstwa</w:t>
            </w:r>
          </w:p>
        </w:tc>
      </w:tr>
      <w:tr w:rsidR="00AF69D4" w:rsidRPr="00D5586D" w14:paraId="32A1CB64" w14:textId="77777777" w:rsidTr="007D2A43">
        <w:tc>
          <w:tcPr>
            <w:tcW w:w="2235" w:type="dxa"/>
            <w:gridSpan w:val="3"/>
            <w:vMerge/>
            <w:shd w:val="clear" w:color="auto" w:fill="auto"/>
            <w:vAlign w:val="center"/>
          </w:tcPr>
          <w:p w14:paraId="73BE051E" w14:textId="77777777" w:rsidR="00AF69D4" w:rsidRPr="00D5586D" w:rsidRDefault="00AF69D4" w:rsidP="007D2A43">
            <w:pPr>
              <w:pStyle w:val="Tekstpodstawowy"/>
              <w:jc w:val="center"/>
              <w:rPr>
                <w:rFonts w:ascii="Arial" w:hAnsi="Arial" w:cs="Arial"/>
                <w:sz w:val="20"/>
                <w:szCs w:val="20"/>
              </w:rPr>
            </w:pPr>
          </w:p>
        </w:tc>
        <w:tc>
          <w:tcPr>
            <w:tcW w:w="1885" w:type="dxa"/>
            <w:shd w:val="clear" w:color="auto" w:fill="auto"/>
            <w:vAlign w:val="center"/>
          </w:tcPr>
          <w:p w14:paraId="5BD74FF3" w14:textId="77777777" w:rsidR="00AF69D4"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Asfaltowa warstwa podbudowy</w:t>
            </w:r>
          </w:p>
        </w:tc>
        <w:tc>
          <w:tcPr>
            <w:tcW w:w="1886" w:type="dxa"/>
            <w:shd w:val="clear" w:color="auto" w:fill="auto"/>
            <w:vAlign w:val="center"/>
          </w:tcPr>
          <w:p w14:paraId="6E230773" w14:textId="77777777" w:rsidR="00AF69D4"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Asfaltowa warstwa wiążąca</w:t>
            </w:r>
          </w:p>
        </w:tc>
        <w:tc>
          <w:tcPr>
            <w:tcW w:w="1885" w:type="dxa"/>
            <w:shd w:val="clear" w:color="auto" w:fill="auto"/>
            <w:vAlign w:val="center"/>
          </w:tcPr>
          <w:p w14:paraId="50E1AF60" w14:textId="77777777" w:rsidR="00AF69D4"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Warstwa ścieralna z betonu asfaltowego</w:t>
            </w:r>
          </w:p>
        </w:tc>
        <w:tc>
          <w:tcPr>
            <w:tcW w:w="1886" w:type="dxa"/>
            <w:shd w:val="clear" w:color="auto" w:fill="auto"/>
            <w:vAlign w:val="center"/>
          </w:tcPr>
          <w:p w14:paraId="7D11E597" w14:textId="77777777" w:rsidR="00AF69D4"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Warstwa ścieralna z mieszanki mastyksowo – grysowej SMA</w:t>
            </w:r>
          </w:p>
        </w:tc>
      </w:tr>
      <w:tr w:rsidR="00773113" w:rsidRPr="00D5586D" w14:paraId="13206C9C" w14:textId="77777777" w:rsidTr="002D6A1A">
        <w:trPr>
          <w:trHeight w:val="694"/>
        </w:trPr>
        <w:tc>
          <w:tcPr>
            <w:tcW w:w="579" w:type="dxa"/>
            <w:vMerge w:val="restart"/>
            <w:shd w:val="clear" w:color="auto" w:fill="auto"/>
            <w:textDirection w:val="btLr"/>
            <w:vAlign w:val="center"/>
          </w:tcPr>
          <w:p w14:paraId="040486C9" w14:textId="77777777" w:rsidR="00773113" w:rsidRPr="00D5586D" w:rsidRDefault="00773113" w:rsidP="007D2A43">
            <w:pPr>
              <w:pStyle w:val="Tekstpodstawowy"/>
              <w:ind w:left="113" w:right="113"/>
              <w:jc w:val="center"/>
              <w:rPr>
                <w:rFonts w:ascii="Arial" w:hAnsi="Arial" w:cs="Arial"/>
                <w:sz w:val="20"/>
                <w:szCs w:val="20"/>
              </w:rPr>
            </w:pPr>
            <w:r w:rsidRPr="00D5586D">
              <w:rPr>
                <w:rFonts w:ascii="Arial" w:hAnsi="Arial" w:cs="Arial"/>
                <w:sz w:val="20"/>
                <w:szCs w:val="20"/>
              </w:rPr>
              <w:t>Rodzaj i jakość podłoża</w:t>
            </w:r>
          </w:p>
        </w:tc>
        <w:tc>
          <w:tcPr>
            <w:tcW w:w="911" w:type="dxa"/>
            <w:vMerge w:val="restart"/>
            <w:shd w:val="clear" w:color="auto" w:fill="auto"/>
            <w:textDirection w:val="btLr"/>
            <w:vAlign w:val="center"/>
          </w:tcPr>
          <w:p w14:paraId="3CB37D20" w14:textId="77777777" w:rsidR="00773113" w:rsidRPr="00D5586D" w:rsidRDefault="00773113" w:rsidP="007D2A43">
            <w:pPr>
              <w:pStyle w:val="Tekstpodstawowy"/>
              <w:ind w:left="113" w:right="113"/>
              <w:jc w:val="center"/>
              <w:rPr>
                <w:rFonts w:ascii="Arial" w:hAnsi="Arial" w:cs="Arial"/>
                <w:sz w:val="20"/>
                <w:szCs w:val="20"/>
              </w:rPr>
            </w:pPr>
            <w:r w:rsidRPr="00D5586D">
              <w:rPr>
                <w:rFonts w:ascii="Arial" w:hAnsi="Arial" w:cs="Arial"/>
                <w:sz w:val="20"/>
                <w:szCs w:val="20"/>
              </w:rPr>
              <w:t>Asfaltowa podbudowa</w:t>
            </w:r>
          </w:p>
        </w:tc>
        <w:tc>
          <w:tcPr>
            <w:tcW w:w="745" w:type="dxa"/>
            <w:shd w:val="clear" w:color="auto" w:fill="auto"/>
            <w:vAlign w:val="center"/>
          </w:tcPr>
          <w:p w14:paraId="4CD3FFA1"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n</w:t>
            </w:r>
          </w:p>
        </w:tc>
        <w:tc>
          <w:tcPr>
            <w:tcW w:w="1885" w:type="dxa"/>
            <w:shd w:val="clear" w:color="auto" w:fill="auto"/>
            <w:vAlign w:val="center"/>
          </w:tcPr>
          <w:p w14:paraId="7C029681"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C 60 B 3 ZM</w:t>
            </w:r>
          </w:p>
          <w:p w14:paraId="0A54DCF6"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130 do 200</w:t>
            </w:r>
          </w:p>
        </w:tc>
        <w:tc>
          <w:tcPr>
            <w:tcW w:w="1886" w:type="dxa"/>
            <w:shd w:val="clear" w:color="auto" w:fill="auto"/>
            <w:vAlign w:val="center"/>
          </w:tcPr>
          <w:p w14:paraId="74AD73D9"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C 60 B 3 ZM</w:t>
            </w:r>
          </w:p>
          <w:p w14:paraId="3D424BA9"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200 do 270</w:t>
            </w:r>
          </w:p>
        </w:tc>
        <w:tc>
          <w:tcPr>
            <w:tcW w:w="1885" w:type="dxa"/>
            <w:shd w:val="clear" w:color="auto" w:fill="auto"/>
            <w:vAlign w:val="center"/>
          </w:tcPr>
          <w:p w14:paraId="335D67BD"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2161933B"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130 do 200</w:t>
            </w:r>
          </w:p>
        </w:tc>
        <w:tc>
          <w:tcPr>
            <w:tcW w:w="1886" w:type="dxa"/>
            <w:shd w:val="clear" w:color="auto" w:fill="auto"/>
            <w:vAlign w:val="center"/>
          </w:tcPr>
          <w:p w14:paraId="375A028B"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x</w:t>
            </w:r>
          </w:p>
        </w:tc>
      </w:tr>
      <w:tr w:rsidR="00773113" w:rsidRPr="00D5586D" w14:paraId="5FF5414C" w14:textId="77777777" w:rsidTr="002D6A1A">
        <w:trPr>
          <w:trHeight w:val="568"/>
        </w:trPr>
        <w:tc>
          <w:tcPr>
            <w:tcW w:w="579" w:type="dxa"/>
            <w:vMerge/>
            <w:shd w:val="clear" w:color="auto" w:fill="auto"/>
            <w:vAlign w:val="center"/>
          </w:tcPr>
          <w:p w14:paraId="5DF3558A" w14:textId="77777777" w:rsidR="00773113" w:rsidRPr="00D5586D" w:rsidRDefault="00773113" w:rsidP="007D2A43">
            <w:pPr>
              <w:pStyle w:val="Tekstpodstawowy"/>
              <w:jc w:val="center"/>
              <w:rPr>
                <w:rFonts w:ascii="Arial" w:hAnsi="Arial" w:cs="Arial"/>
                <w:sz w:val="20"/>
                <w:szCs w:val="20"/>
              </w:rPr>
            </w:pPr>
          </w:p>
        </w:tc>
        <w:tc>
          <w:tcPr>
            <w:tcW w:w="911" w:type="dxa"/>
            <w:vMerge/>
            <w:shd w:val="clear" w:color="auto" w:fill="auto"/>
            <w:vAlign w:val="center"/>
          </w:tcPr>
          <w:p w14:paraId="5B258A2A" w14:textId="77777777" w:rsidR="00773113" w:rsidRPr="00D5586D" w:rsidRDefault="00773113" w:rsidP="007D2A43">
            <w:pPr>
              <w:pStyle w:val="Tekstpodstawowy"/>
              <w:jc w:val="center"/>
              <w:rPr>
                <w:rFonts w:ascii="Arial" w:hAnsi="Arial" w:cs="Arial"/>
                <w:sz w:val="20"/>
                <w:szCs w:val="20"/>
              </w:rPr>
            </w:pPr>
          </w:p>
        </w:tc>
        <w:tc>
          <w:tcPr>
            <w:tcW w:w="745" w:type="dxa"/>
            <w:shd w:val="clear" w:color="auto" w:fill="auto"/>
            <w:vAlign w:val="center"/>
          </w:tcPr>
          <w:p w14:paraId="4A3250D6"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f</w:t>
            </w:r>
          </w:p>
        </w:tc>
        <w:tc>
          <w:tcPr>
            <w:tcW w:w="1885" w:type="dxa"/>
            <w:shd w:val="clear" w:color="auto" w:fill="auto"/>
            <w:vAlign w:val="center"/>
          </w:tcPr>
          <w:p w14:paraId="07540AF2"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C 60 B 3 ZM</w:t>
            </w:r>
          </w:p>
          <w:p w14:paraId="3E349A4A"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200 do 270</w:t>
            </w:r>
          </w:p>
        </w:tc>
        <w:tc>
          <w:tcPr>
            <w:tcW w:w="1886" w:type="dxa"/>
            <w:shd w:val="clear" w:color="auto" w:fill="auto"/>
            <w:vAlign w:val="center"/>
          </w:tcPr>
          <w:p w14:paraId="030FE174"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C 60 B 3 ZM</w:t>
            </w:r>
          </w:p>
          <w:p w14:paraId="1348C715"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300 do 270</w:t>
            </w:r>
          </w:p>
        </w:tc>
        <w:tc>
          <w:tcPr>
            <w:tcW w:w="1885" w:type="dxa"/>
            <w:shd w:val="clear" w:color="auto" w:fill="auto"/>
            <w:vAlign w:val="center"/>
          </w:tcPr>
          <w:p w14:paraId="6A0A1CFD"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2106F4C6"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130 do 200</w:t>
            </w:r>
          </w:p>
        </w:tc>
        <w:tc>
          <w:tcPr>
            <w:tcW w:w="1886" w:type="dxa"/>
            <w:shd w:val="clear" w:color="auto" w:fill="auto"/>
            <w:vAlign w:val="center"/>
          </w:tcPr>
          <w:p w14:paraId="22E901C2"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x</w:t>
            </w:r>
          </w:p>
        </w:tc>
      </w:tr>
      <w:tr w:rsidR="00773113" w:rsidRPr="00D5586D" w14:paraId="027D769C" w14:textId="77777777" w:rsidTr="002D6A1A">
        <w:trPr>
          <w:trHeight w:val="572"/>
        </w:trPr>
        <w:tc>
          <w:tcPr>
            <w:tcW w:w="579" w:type="dxa"/>
            <w:vMerge/>
            <w:shd w:val="clear" w:color="auto" w:fill="auto"/>
            <w:vAlign w:val="center"/>
          </w:tcPr>
          <w:p w14:paraId="5ED6E7EF" w14:textId="77777777" w:rsidR="00773113" w:rsidRPr="00D5586D" w:rsidRDefault="00773113" w:rsidP="007D2A43">
            <w:pPr>
              <w:pStyle w:val="Tekstpodstawowy"/>
              <w:jc w:val="center"/>
              <w:rPr>
                <w:rFonts w:ascii="Arial" w:hAnsi="Arial" w:cs="Arial"/>
                <w:sz w:val="20"/>
                <w:szCs w:val="20"/>
              </w:rPr>
            </w:pPr>
          </w:p>
        </w:tc>
        <w:tc>
          <w:tcPr>
            <w:tcW w:w="911" w:type="dxa"/>
            <w:vMerge/>
            <w:shd w:val="clear" w:color="auto" w:fill="auto"/>
            <w:vAlign w:val="center"/>
          </w:tcPr>
          <w:p w14:paraId="758CA82B" w14:textId="77777777" w:rsidR="00773113" w:rsidRPr="00D5586D" w:rsidRDefault="00773113" w:rsidP="007D2A43">
            <w:pPr>
              <w:pStyle w:val="Tekstpodstawowy"/>
              <w:jc w:val="center"/>
              <w:rPr>
                <w:rFonts w:ascii="Arial" w:hAnsi="Arial" w:cs="Arial"/>
                <w:sz w:val="20"/>
                <w:szCs w:val="20"/>
              </w:rPr>
            </w:pPr>
          </w:p>
        </w:tc>
        <w:tc>
          <w:tcPr>
            <w:tcW w:w="745" w:type="dxa"/>
            <w:shd w:val="clear" w:color="auto" w:fill="auto"/>
            <w:vAlign w:val="center"/>
          </w:tcPr>
          <w:p w14:paraId="301C6C7D"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o/a</w:t>
            </w:r>
          </w:p>
        </w:tc>
        <w:tc>
          <w:tcPr>
            <w:tcW w:w="1885" w:type="dxa"/>
            <w:shd w:val="clear" w:color="auto" w:fill="auto"/>
            <w:vAlign w:val="center"/>
          </w:tcPr>
          <w:p w14:paraId="4D7ABC6B"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C 60 B 3 ZM</w:t>
            </w:r>
          </w:p>
          <w:p w14:paraId="789B39DF"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230 do 300</w:t>
            </w:r>
          </w:p>
        </w:tc>
        <w:tc>
          <w:tcPr>
            <w:tcW w:w="1886" w:type="dxa"/>
            <w:shd w:val="clear" w:color="auto" w:fill="auto"/>
            <w:vAlign w:val="center"/>
          </w:tcPr>
          <w:p w14:paraId="76081A84"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C 60 B</w:t>
            </w:r>
            <w:r w:rsidR="00E37282" w:rsidRPr="00D5586D">
              <w:rPr>
                <w:rFonts w:ascii="Arial" w:hAnsi="Arial" w:cs="Arial"/>
                <w:sz w:val="20"/>
                <w:szCs w:val="20"/>
              </w:rPr>
              <w:t xml:space="preserve"> 3 ZM</w:t>
            </w:r>
          </w:p>
          <w:p w14:paraId="2FEE398F"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230 do 330</w:t>
            </w:r>
          </w:p>
        </w:tc>
        <w:tc>
          <w:tcPr>
            <w:tcW w:w="1885" w:type="dxa"/>
            <w:shd w:val="clear" w:color="auto" w:fill="auto"/>
            <w:vAlign w:val="center"/>
          </w:tcPr>
          <w:p w14:paraId="6122E350"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12774F07"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200 do 270</w:t>
            </w:r>
          </w:p>
        </w:tc>
        <w:tc>
          <w:tcPr>
            <w:tcW w:w="1886" w:type="dxa"/>
            <w:shd w:val="clear" w:color="auto" w:fill="auto"/>
            <w:vAlign w:val="center"/>
          </w:tcPr>
          <w:p w14:paraId="061F86A7"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x</w:t>
            </w:r>
          </w:p>
        </w:tc>
      </w:tr>
      <w:tr w:rsidR="00773113" w:rsidRPr="00D5586D" w14:paraId="0ECEDD80" w14:textId="77777777" w:rsidTr="002D6A1A">
        <w:trPr>
          <w:trHeight w:val="412"/>
        </w:trPr>
        <w:tc>
          <w:tcPr>
            <w:tcW w:w="579" w:type="dxa"/>
            <w:vMerge/>
            <w:shd w:val="clear" w:color="auto" w:fill="auto"/>
            <w:vAlign w:val="center"/>
          </w:tcPr>
          <w:p w14:paraId="223BEC28" w14:textId="77777777" w:rsidR="00773113" w:rsidRPr="00D5586D" w:rsidRDefault="00773113" w:rsidP="007D2A43">
            <w:pPr>
              <w:pStyle w:val="Tekstpodstawowy"/>
              <w:jc w:val="center"/>
              <w:rPr>
                <w:rFonts w:ascii="Arial" w:hAnsi="Arial" w:cs="Arial"/>
                <w:sz w:val="20"/>
                <w:szCs w:val="20"/>
              </w:rPr>
            </w:pPr>
          </w:p>
        </w:tc>
        <w:tc>
          <w:tcPr>
            <w:tcW w:w="911" w:type="dxa"/>
            <w:vMerge w:val="restart"/>
            <w:shd w:val="clear" w:color="auto" w:fill="auto"/>
            <w:textDirection w:val="btLr"/>
            <w:vAlign w:val="center"/>
          </w:tcPr>
          <w:p w14:paraId="6FDF77D3" w14:textId="77777777" w:rsidR="00773113" w:rsidRPr="00D5586D" w:rsidRDefault="00773113" w:rsidP="007D2A43">
            <w:pPr>
              <w:pStyle w:val="Tekstpodstawowy"/>
              <w:ind w:left="113" w:right="113"/>
              <w:jc w:val="center"/>
              <w:rPr>
                <w:rFonts w:ascii="Arial" w:hAnsi="Arial" w:cs="Arial"/>
                <w:sz w:val="20"/>
                <w:szCs w:val="20"/>
              </w:rPr>
            </w:pPr>
            <w:r w:rsidRPr="00D5586D">
              <w:rPr>
                <w:rFonts w:ascii="Arial" w:hAnsi="Arial" w:cs="Arial"/>
                <w:sz w:val="20"/>
                <w:szCs w:val="20"/>
              </w:rPr>
              <w:t>Asfaltowa warstwa wiążąca</w:t>
            </w:r>
          </w:p>
        </w:tc>
        <w:tc>
          <w:tcPr>
            <w:tcW w:w="745" w:type="dxa"/>
            <w:shd w:val="clear" w:color="auto" w:fill="auto"/>
            <w:vAlign w:val="center"/>
          </w:tcPr>
          <w:p w14:paraId="6B04BA75"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n</w:t>
            </w:r>
          </w:p>
        </w:tc>
        <w:tc>
          <w:tcPr>
            <w:tcW w:w="1885" w:type="dxa"/>
            <w:shd w:val="clear" w:color="auto" w:fill="auto"/>
            <w:vAlign w:val="center"/>
          </w:tcPr>
          <w:p w14:paraId="2F720E6B"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w:t>
            </w:r>
          </w:p>
        </w:tc>
        <w:tc>
          <w:tcPr>
            <w:tcW w:w="1886" w:type="dxa"/>
            <w:shd w:val="clear" w:color="auto" w:fill="auto"/>
            <w:vAlign w:val="center"/>
          </w:tcPr>
          <w:p w14:paraId="459FF8B6"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x</w:t>
            </w:r>
          </w:p>
        </w:tc>
        <w:tc>
          <w:tcPr>
            <w:tcW w:w="1885" w:type="dxa"/>
            <w:shd w:val="clear" w:color="auto" w:fill="auto"/>
            <w:vAlign w:val="center"/>
          </w:tcPr>
          <w:p w14:paraId="25152FCA"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38D731C6"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100 do 170</w:t>
            </w:r>
          </w:p>
        </w:tc>
        <w:tc>
          <w:tcPr>
            <w:tcW w:w="1886" w:type="dxa"/>
            <w:shd w:val="clear" w:color="auto" w:fill="auto"/>
            <w:vAlign w:val="center"/>
          </w:tcPr>
          <w:p w14:paraId="329D4728"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56BF9548"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100 do 170</w:t>
            </w:r>
          </w:p>
        </w:tc>
      </w:tr>
      <w:tr w:rsidR="00773113" w:rsidRPr="00D5586D" w14:paraId="0D0E94E1" w14:textId="77777777" w:rsidTr="002D6A1A">
        <w:trPr>
          <w:trHeight w:val="474"/>
        </w:trPr>
        <w:tc>
          <w:tcPr>
            <w:tcW w:w="579" w:type="dxa"/>
            <w:vMerge/>
            <w:shd w:val="clear" w:color="auto" w:fill="auto"/>
            <w:vAlign w:val="center"/>
          </w:tcPr>
          <w:p w14:paraId="31143205" w14:textId="77777777" w:rsidR="00773113" w:rsidRPr="00D5586D" w:rsidRDefault="00773113" w:rsidP="007D2A43">
            <w:pPr>
              <w:pStyle w:val="Tekstpodstawowy"/>
              <w:jc w:val="center"/>
              <w:rPr>
                <w:rFonts w:ascii="Arial" w:hAnsi="Arial" w:cs="Arial"/>
                <w:sz w:val="20"/>
                <w:szCs w:val="20"/>
              </w:rPr>
            </w:pPr>
          </w:p>
        </w:tc>
        <w:tc>
          <w:tcPr>
            <w:tcW w:w="911" w:type="dxa"/>
            <w:vMerge/>
            <w:shd w:val="clear" w:color="auto" w:fill="auto"/>
            <w:vAlign w:val="center"/>
          </w:tcPr>
          <w:p w14:paraId="6ECFBE55" w14:textId="77777777" w:rsidR="00773113" w:rsidRPr="00D5586D" w:rsidRDefault="00773113" w:rsidP="007D2A43">
            <w:pPr>
              <w:pStyle w:val="Tekstpodstawowy"/>
              <w:jc w:val="center"/>
              <w:rPr>
                <w:rFonts w:ascii="Arial" w:hAnsi="Arial" w:cs="Arial"/>
                <w:sz w:val="20"/>
                <w:szCs w:val="20"/>
              </w:rPr>
            </w:pPr>
          </w:p>
        </w:tc>
        <w:tc>
          <w:tcPr>
            <w:tcW w:w="745" w:type="dxa"/>
            <w:shd w:val="clear" w:color="auto" w:fill="auto"/>
            <w:vAlign w:val="center"/>
          </w:tcPr>
          <w:p w14:paraId="32C5BEE3"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f</w:t>
            </w:r>
          </w:p>
        </w:tc>
        <w:tc>
          <w:tcPr>
            <w:tcW w:w="1885" w:type="dxa"/>
            <w:shd w:val="clear" w:color="auto" w:fill="auto"/>
            <w:vAlign w:val="center"/>
          </w:tcPr>
          <w:p w14:paraId="6738D59E"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w:t>
            </w:r>
          </w:p>
        </w:tc>
        <w:tc>
          <w:tcPr>
            <w:tcW w:w="1886" w:type="dxa"/>
            <w:shd w:val="clear" w:color="auto" w:fill="auto"/>
            <w:vAlign w:val="center"/>
          </w:tcPr>
          <w:p w14:paraId="0A67EF5C"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5056518C"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200 do 270</w:t>
            </w:r>
          </w:p>
        </w:tc>
        <w:tc>
          <w:tcPr>
            <w:tcW w:w="1885" w:type="dxa"/>
            <w:shd w:val="clear" w:color="auto" w:fill="auto"/>
            <w:vAlign w:val="center"/>
          </w:tcPr>
          <w:p w14:paraId="1A833962"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373D300E"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130 do 300</w:t>
            </w:r>
          </w:p>
        </w:tc>
        <w:tc>
          <w:tcPr>
            <w:tcW w:w="1886" w:type="dxa"/>
            <w:shd w:val="clear" w:color="auto" w:fill="auto"/>
            <w:vAlign w:val="center"/>
          </w:tcPr>
          <w:p w14:paraId="41695F8E"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02839598"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170 do 230</w:t>
            </w:r>
          </w:p>
        </w:tc>
      </w:tr>
      <w:tr w:rsidR="00773113" w:rsidRPr="00D5586D" w14:paraId="4039DFE2" w14:textId="77777777" w:rsidTr="002D6A1A">
        <w:trPr>
          <w:trHeight w:val="550"/>
        </w:trPr>
        <w:tc>
          <w:tcPr>
            <w:tcW w:w="579" w:type="dxa"/>
            <w:vMerge/>
            <w:shd w:val="clear" w:color="auto" w:fill="auto"/>
            <w:vAlign w:val="center"/>
          </w:tcPr>
          <w:p w14:paraId="0372391C" w14:textId="77777777" w:rsidR="00773113" w:rsidRPr="00D5586D" w:rsidRDefault="00773113" w:rsidP="007D2A43">
            <w:pPr>
              <w:pStyle w:val="Tekstpodstawowy"/>
              <w:jc w:val="center"/>
              <w:rPr>
                <w:rFonts w:ascii="Arial" w:hAnsi="Arial" w:cs="Arial"/>
                <w:sz w:val="20"/>
                <w:szCs w:val="20"/>
              </w:rPr>
            </w:pPr>
          </w:p>
        </w:tc>
        <w:tc>
          <w:tcPr>
            <w:tcW w:w="911" w:type="dxa"/>
            <w:vMerge/>
            <w:shd w:val="clear" w:color="auto" w:fill="auto"/>
            <w:vAlign w:val="center"/>
          </w:tcPr>
          <w:p w14:paraId="5005A893" w14:textId="77777777" w:rsidR="00773113" w:rsidRPr="00D5586D" w:rsidRDefault="00773113" w:rsidP="007D2A43">
            <w:pPr>
              <w:pStyle w:val="Tekstpodstawowy"/>
              <w:jc w:val="center"/>
              <w:rPr>
                <w:rFonts w:ascii="Arial" w:hAnsi="Arial" w:cs="Arial"/>
                <w:sz w:val="20"/>
                <w:szCs w:val="20"/>
              </w:rPr>
            </w:pPr>
          </w:p>
        </w:tc>
        <w:tc>
          <w:tcPr>
            <w:tcW w:w="745" w:type="dxa"/>
            <w:shd w:val="clear" w:color="auto" w:fill="auto"/>
            <w:vAlign w:val="center"/>
          </w:tcPr>
          <w:p w14:paraId="0420EFF1"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o/a</w:t>
            </w:r>
          </w:p>
        </w:tc>
        <w:tc>
          <w:tcPr>
            <w:tcW w:w="1885" w:type="dxa"/>
            <w:shd w:val="clear" w:color="auto" w:fill="auto"/>
            <w:vAlign w:val="center"/>
          </w:tcPr>
          <w:p w14:paraId="7EA1A9A5"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w:t>
            </w:r>
          </w:p>
        </w:tc>
        <w:tc>
          <w:tcPr>
            <w:tcW w:w="1886" w:type="dxa"/>
            <w:shd w:val="clear" w:color="auto" w:fill="auto"/>
            <w:vAlign w:val="center"/>
          </w:tcPr>
          <w:p w14:paraId="1AF60885" w14:textId="77777777" w:rsidR="00773113" w:rsidRPr="00D5586D" w:rsidRDefault="00773113" w:rsidP="007D2A43">
            <w:pPr>
              <w:pStyle w:val="Tekstpodstawowy"/>
              <w:jc w:val="center"/>
              <w:rPr>
                <w:rFonts w:ascii="Arial" w:hAnsi="Arial" w:cs="Arial"/>
                <w:sz w:val="20"/>
                <w:szCs w:val="20"/>
              </w:rPr>
            </w:pPr>
            <w:r w:rsidRPr="00D5586D">
              <w:rPr>
                <w:rFonts w:ascii="Arial" w:hAnsi="Arial" w:cs="Arial"/>
                <w:sz w:val="20"/>
                <w:szCs w:val="20"/>
              </w:rPr>
              <w:t>x</w:t>
            </w:r>
          </w:p>
        </w:tc>
        <w:tc>
          <w:tcPr>
            <w:tcW w:w="1885" w:type="dxa"/>
            <w:shd w:val="clear" w:color="auto" w:fill="auto"/>
            <w:vAlign w:val="center"/>
          </w:tcPr>
          <w:p w14:paraId="6BB1873E"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149E46D1"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200 do 270</w:t>
            </w:r>
          </w:p>
        </w:tc>
        <w:tc>
          <w:tcPr>
            <w:tcW w:w="1886" w:type="dxa"/>
            <w:shd w:val="clear" w:color="auto" w:fill="auto"/>
            <w:vAlign w:val="center"/>
          </w:tcPr>
          <w:p w14:paraId="170F8BFB" w14:textId="77777777" w:rsidR="00E37282"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C 60 B 3 ZM</w:t>
            </w:r>
          </w:p>
          <w:p w14:paraId="4A79DDAC" w14:textId="77777777" w:rsidR="00773113" w:rsidRPr="00D5586D" w:rsidRDefault="00E37282" w:rsidP="007D2A43">
            <w:pPr>
              <w:pStyle w:val="Tekstpodstawowy"/>
              <w:jc w:val="center"/>
              <w:rPr>
                <w:rFonts w:ascii="Arial" w:hAnsi="Arial" w:cs="Arial"/>
                <w:sz w:val="20"/>
                <w:szCs w:val="20"/>
              </w:rPr>
            </w:pPr>
            <w:r w:rsidRPr="00D5586D">
              <w:rPr>
                <w:rFonts w:ascii="Arial" w:hAnsi="Arial" w:cs="Arial"/>
                <w:sz w:val="20"/>
                <w:szCs w:val="20"/>
              </w:rPr>
              <w:t>200 do 270</w:t>
            </w:r>
          </w:p>
        </w:tc>
      </w:tr>
    </w:tbl>
    <w:p w14:paraId="074EB71F" w14:textId="77777777" w:rsidR="00283753" w:rsidRPr="00D5586D" w:rsidRDefault="00283753" w:rsidP="00AE52E6">
      <w:pPr>
        <w:pStyle w:val="Tekstpodstawowy"/>
        <w:ind w:firstLine="284"/>
        <w:jc w:val="both"/>
        <w:rPr>
          <w:rFonts w:ascii="Arial" w:hAnsi="Arial" w:cs="Arial"/>
          <w:sz w:val="20"/>
          <w:szCs w:val="20"/>
        </w:rPr>
      </w:pPr>
    </w:p>
    <w:p w14:paraId="71D3E7D1" w14:textId="77777777" w:rsidR="00E37282" w:rsidRPr="00D5586D" w:rsidRDefault="00E37282" w:rsidP="00E37282">
      <w:pPr>
        <w:pStyle w:val="Tekstpodstawowy"/>
        <w:ind w:firstLine="284"/>
        <w:jc w:val="both"/>
        <w:rPr>
          <w:rFonts w:ascii="Arial" w:hAnsi="Arial" w:cs="Arial"/>
          <w:sz w:val="20"/>
          <w:szCs w:val="20"/>
        </w:rPr>
      </w:pPr>
      <w:r w:rsidRPr="00D5586D">
        <w:rPr>
          <w:rFonts w:ascii="Arial" w:hAnsi="Arial" w:cs="Arial"/>
          <w:sz w:val="20"/>
          <w:szCs w:val="20"/>
        </w:rPr>
        <w:t>Objaśnienia:</w:t>
      </w:r>
    </w:p>
    <w:p w14:paraId="697128AC" w14:textId="77777777" w:rsidR="00E37282" w:rsidRPr="00D5586D" w:rsidRDefault="00E37282" w:rsidP="00E37282">
      <w:pPr>
        <w:pStyle w:val="Tekstpodstawowy"/>
        <w:ind w:firstLine="284"/>
        <w:jc w:val="both"/>
        <w:rPr>
          <w:rFonts w:ascii="Arial" w:hAnsi="Arial" w:cs="Arial"/>
          <w:sz w:val="20"/>
          <w:szCs w:val="20"/>
        </w:rPr>
      </w:pPr>
      <w:r w:rsidRPr="00D5586D">
        <w:rPr>
          <w:rFonts w:ascii="Arial" w:hAnsi="Arial" w:cs="Arial"/>
          <w:sz w:val="20"/>
          <w:szCs w:val="20"/>
        </w:rPr>
        <w:t>n - nowa warstwa</w:t>
      </w:r>
    </w:p>
    <w:p w14:paraId="3532301E" w14:textId="77777777" w:rsidR="00E37282" w:rsidRPr="00D5586D" w:rsidRDefault="00E37282" w:rsidP="00E37282">
      <w:pPr>
        <w:pStyle w:val="Tekstpodstawowy"/>
        <w:ind w:firstLine="284"/>
        <w:jc w:val="both"/>
        <w:rPr>
          <w:rFonts w:ascii="Arial" w:hAnsi="Arial" w:cs="Arial"/>
          <w:sz w:val="20"/>
          <w:szCs w:val="20"/>
        </w:rPr>
      </w:pPr>
      <w:r w:rsidRPr="00D5586D">
        <w:rPr>
          <w:rFonts w:ascii="Arial" w:hAnsi="Arial" w:cs="Arial"/>
          <w:sz w:val="20"/>
          <w:szCs w:val="20"/>
        </w:rPr>
        <w:t>f - frezowane</w:t>
      </w:r>
    </w:p>
    <w:p w14:paraId="616CBC5F" w14:textId="77777777" w:rsidR="00E37282" w:rsidRPr="00D5586D" w:rsidRDefault="00E37282" w:rsidP="00E37282">
      <w:pPr>
        <w:pStyle w:val="Tekstpodstawowy"/>
        <w:ind w:left="284"/>
        <w:jc w:val="both"/>
        <w:rPr>
          <w:rFonts w:ascii="Arial" w:hAnsi="Arial" w:cs="Arial"/>
          <w:sz w:val="20"/>
          <w:szCs w:val="20"/>
        </w:rPr>
      </w:pPr>
      <w:r w:rsidRPr="00D5586D">
        <w:rPr>
          <w:rFonts w:ascii="Arial" w:hAnsi="Arial" w:cs="Arial"/>
          <w:sz w:val="20"/>
          <w:szCs w:val="20"/>
        </w:rPr>
        <w:t>x - traktować indywidualnie w odniesieniu do obiektu np. nietypowe przypadki układania warstwy ścieralnej na warstwie podbudowy lub warstwy wiążącej na warstwie wiążącej</w:t>
      </w:r>
    </w:p>
    <w:p w14:paraId="238381AC" w14:textId="77777777" w:rsidR="00E37282" w:rsidRPr="00D5586D" w:rsidRDefault="00E37282" w:rsidP="00E37282">
      <w:pPr>
        <w:pStyle w:val="Tekstpodstawowy"/>
        <w:ind w:firstLine="284"/>
        <w:jc w:val="both"/>
        <w:rPr>
          <w:rFonts w:ascii="Arial" w:hAnsi="Arial" w:cs="Arial"/>
          <w:sz w:val="20"/>
          <w:szCs w:val="20"/>
        </w:rPr>
      </w:pPr>
      <w:r w:rsidRPr="00D5586D">
        <w:rPr>
          <w:rFonts w:ascii="Arial" w:hAnsi="Arial" w:cs="Arial"/>
          <w:sz w:val="20"/>
          <w:szCs w:val="20"/>
        </w:rPr>
        <w:t>o/a = bardzo porowate, chude lub z wykruszonymi ziarnami kruszywa</w:t>
      </w:r>
    </w:p>
    <w:p w14:paraId="07127250" w14:textId="77777777" w:rsidR="00E37282" w:rsidRPr="00EE7CC9" w:rsidRDefault="00E37282" w:rsidP="00E37282">
      <w:pPr>
        <w:pStyle w:val="Tekstpodstawowy"/>
        <w:ind w:left="284"/>
        <w:jc w:val="both"/>
        <w:rPr>
          <w:rFonts w:ascii="Arial" w:hAnsi="Arial" w:cs="Arial"/>
          <w:color w:val="FF0000"/>
          <w:sz w:val="20"/>
          <w:szCs w:val="20"/>
        </w:rPr>
      </w:pPr>
    </w:p>
    <w:p w14:paraId="69B81DD5"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Jeżeli warstwy asfaltowe układane są bezpośrednio jedna na drugą (w tym samym dniu „cieple na ciepłe") należy zrezygnować ze skropienia (szczególnie pod SMA). Powinno to wynikać z harmonogramu robót. Inwestor w takim przypadku nie ma obowiązku zapłaty, mimo pozycji kosztorysowej.</w:t>
      </w:r>
    </w:p>
    <w:p w14:paraId="575D6C1D"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roztworu roboczego mleka wapiennego należy przygotować tak, by w 100 g próbki zawartość wodorotlenku wapnia wyrażona w gramach, a otrzymana przez wysuszenie próbki w suszarce w temp. 110±5°C do stałej masy (jednak nie dłużej niż 5 godz.) była nie mniejsza niż 11,5 g i nie większa niż 21 g. Dozowana na nawierzchnię dawka roztworu mleka wapiennego powinna zawierać się w przedziale 250 g/m2 ± 20 g. Rozprysk powinien być wykonany skrapiarką lub sprzętem rolniczym po rozpadnięciu emulsji w sposób równomierny tak, aby cała powierzchnia warstwy została równomiernie pokryta. Zabezpieczy to warstwę przed wyrywaniem emulsji kołami samochodów.</w:t>
      </w:r>
    </w:p>
    <w:p w14:paraId="3609786A" w14:textId="77777777" w:rsidR="00396FE4" w:rsidRPr="00396FE4" w:rsidRDefault="00144F57"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vanish/>
          <w:sz w:val="20"/>
          <w:szCs w:val="20"/>
        </w:rPr>
      </w:pPr>
      <w:r>
        <w:rPr>
          <w:rFonts w:ascii="Arial" w:hAnsi="Arial" w:cs="Arial"/>
          <w:b/>
          <w:vanish/>
          <w:sz w:val="20"/>
          <w:szCs w:val="20"/>
        </w:rPr>
        <w:t>SPOINY TECHNOLOGICZNE I POŁĄCZENIA</w:t>
      </w:r>
    </w:p>
    <w:p w14:paraId="245D5938" w14:textId="77777777" w:rsidR="00396FE4" w:rsidRPr="00396FE4" w:rsidRDefault="00396FE4"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396FE4">
        <w:rPr>
          <w:rFonts w:ascii="Arial" w:hAnsi="Arial" w:cs="Arial"/>
          <w:sz w:val="20"/>
          <w:szCs w:val="20"/>
        </w:rPr>
        <w:t>Materiały do wykonania spoin technologicznych i połączeń</w:t>
      </w:r>
    </w:p>
    <w:p w14:paraId="2C348399"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Do wykonania połączeń i spoin technologicznych w warstwach z mina należy stosować materiały wyszczególnione w punkcie 1.5, do których producent/dostawca dostarczył informację o wcześniejszych pozytywnych zastosowaniach:</w:t>
      </w:r>
    </w:p>
    <w:p w14:paraId="75A95EA5" w14:textId="77777777" w:rsidR="00396FE4" w:rsidRPr="00D5586D" w:rsidRDefault="00396FE4" w:rsidP="00396FE4">
      <w:pPr>
        <w:pStyle w:val="Tekstpodstawowy"/>
        <w:ind w:firstLine="284"/>
        <w:jc w:val="both"/>
        <w:rPr>
          <w:rFonts w:ascii="Arial" w:hAnsi="Arial" w:cs="Arial"/>
          <w:sz w:val="20"/>
          <w:szCs w:val="20"/>
        </w:rPr>
      </w:pPr>
      <w:r w:rsidRPr="00D5586D">
        <w:rPr>
          <w:rFonts w:ascii="Arial" w:hAnsi="Arial" w:cs="Arial"/>
          <w:sz w:val="20"/>
          <w:szCs w:val="20"/>
        </w:rPr>
        <w:t xml:space="preserve">• taśmy </w:t>
      </w:r>
      <w:proofErr w:type="spellStart"/>
      <w:r w:rsidRPr="00D5586D">
        <w:rPr>
          <w:rFonts w:ascii="Arial" w:hAnsi="Arial" w:cs="Arial"/>
          <w:sz w:val="20"/>
          <w:szCs w:val="20"/>
        </w:rPr>
        <w:t>polimerowoasfaltowe</w:t>
      </w:r>
      <w:proofErr w:type="spellEnd"/>
      <w:r w:rsidRPr="00D5586D">
        <w:rPr>
          <w:rFonts w:ascii="Arial" w:hAnsi="Arial" w:cs="Arial"/>
          <w:sz w:val="20"/>
          <w:szCs w:val="20"/>
        </w:rPr>
        <w:t>,</w:t>
      </w:r>
    </w:p>
    <w:p w14:paraId="7DA0C684" w14:textId="77777777" w:rsidR="00396FE4" w:rsidRPr="00D5586D" w:rsidRDefault="00396FE4" w:rsidP="00396FE4">
      <w:pPr>
        <w:pStyle w:val="Tekstpodstawowy"/>
        <w:ind w:firstLine="284"/>
        <w:jc w:val="both"/>
        <w:rPr>
          <w:rFonts w:ascii="Arial" w:hAnsi="Arial" w:cs="Arial"/>
          <w:sz w:val="20"/>
          <w:szCs w:val="20"/>
        </w:rPr>
      </w:pPr>
      <w:r w:rsidRPr="00D5586D">
        <w:rPr>
          <w:rFonts w:ascii="Arial" w:hAnsi="Arial" w:cs="Arial"/>
          <w:sz w:val="20"/>
          <w:szCs w:val="20"/>
        </w:rPr>
        <w:t>• asfaltowe zalewy drogowe,</w:t>
      </w:r>
    </w:p>
    <w:p w14:paraId="1BECA96C" w14:textId="77777777" w:rsidR="00396FE4" w:rsidRPr="00D5586D" w:rsidRDefault="00396FE4" w:rsidP="00396FE4">
      <w:pPr>
        <w:pStyle w:val="Tekstpodstawowy"/>
        <w:ind w:firstLine="284"/>
        <w:jc w:val="both"/>
        <w:rPr>
          <w:rFonts w:ascii="Arial" w:hAnsi="Arial" w:cs="Arial"/>
          <w:sz w:val="20"/>
          <w:szCs w:val="20"/>
        </w:rPr>
      </w:pPr>
      <w:r w:rsidRPr="00D5586D">
        <w:rPr>
          <w:rFonts w:ascii="Arial" w:hAnsi="Arial" w:cs="Arial"/>
          <w:sz w:val="20"/>
          <w:szCs w:val="20"/>
        </w:rPr>
        <w:t xml:space="preserve">• masy </w:t>
      </w:r>
      <w:proofErr w:type="spellStart"/>
      <w:r w:rsidRPr="00D5586D">
        <w:rPr>
          <w:rFonts w:ascii="Arial" w:hAnsi="Arial" w:cs="Arial"/>
          <w:sz w:val="20"/>
          <w:szCs w:val="20"/>
        </w:rPr>
        <w:t>polimeroasfaltowe</w:t>
      </w:r>
      <w:proofErr w:type="spellEnd"/>
      <w:r w:rsidRPr="00D5586D">
        <w:rPr>
          <w:rFonts w:ascii="Arial" w:hAnsi="Arial" w:cs="Arial"/>
          <w:sz w:val="20"/>
          <w:szCs w:val="20"/>
        </w:rPr>
        <w:t>.</w:t>
      </w:r>
    </w:p>
    <w:p w14:paraId="612C4443"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Potwierdzenie przydatności polega na przedstawieniu przez Wykonawcę pisemnej informacji od dostawcy/producenta składającej się z:</w:t>
      </w:r>
    </w:p>
    <w:p w14:paraId="7A43A8BC"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 referencji od zarządów dróg, na których zastosowano dany wyrób, lub</w:t>
      </w:r>
    </w:p>
    <w:p w14:paraId="10AD31CE"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 przedstawienie odpowiednich wyników badań potwierdzających poprawne działanie wyrobu. Przedstawiane dokumenty muszą zostać zaakceptowane przez Inspektora Nadzoru.</w:t>
      </w:r>
    </w:p>
    <w:p w14:paraId="5F5C68E7" w14:textId="77777777" w:rsidR="00396FE4" w:rsidRPr="00396FE4" w:rsidRDefault="00396FE4"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396FE4">
        <w:rPr>
          <w:rFonts w:ascii="Arial" w:hAnsi="Arial" w:cs="Arial"/>
          <w:sz w:val="20"/>
          <w:szCs w:val="20"/>
        </w:rPr>
        <w:t>Dostawy materiałów</w:t>
      </w:r>
    </w:p>
    <w:p w14:paraId="7731412D"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Za dostawy materiałów odpowiedzialny jest Wykonawca robót. Do obowiązku Wykonawcy należy takie zorganizowanie dostaw materiałów, aby zapewnić wymaganą jakość robót.</w:t>
      </w:r>
    </w:p>
    <w:p w14:paraId="379E64B1" w14:textId="77777777" w:rsidR="00396FE4" w:rsidRPr="00396FE4" w:rsidRDefault="00396FE4"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396FE4">
        <w:rPr>
          <w:rFonts w:ascii="Arial" w:hAnsi="Arial" w:cs="Arial"/>
          <w:sz w:val="20"/>
          <w:szCs w:val="20"/>
        </w:rPr>
        <w:t>Sprzęt do wykonania spoin technologicznych i połączeń</w:t>
      </w:r>
    </w:p>
    <w:p w14:paraId="5289B231" w14:textId="77777777" w:rsidR="00CA1CF7"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Do wykonania spoin technologicznych należy stosować urządzenia zalecane przez</w:t>
      </w:r>
      <w:r w:rsidR="00CA1CF7">
        <w:rPr>
          <w:rFonts w:ascii="Arial" w:hAnsi="Arial" w:cs="Arial"/>
          <w:sz w:val="20"/>
          <w:szCs w:val="20"/>
        </w:rPr>
        <w:t xml:space="preserve"> producentów wyrobów wg p.3. 1.</w:t>
      </w:r>
    </w:p>
    <w:p w14:paraId="0785DE1E" w14:textId="77777777" w:rsidR="00396FE4" w:rsidRPr="00396FE4" w:rsidRDefault="00396FE4"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396FE4">
        <w:rPr>
          <w:rFonts w:ascii="Arial" w:hAnsi="Arial" w:cs="Arial"/>
          <w:sz w:val="20"/>
          <w:szCs w:val="20"/>
        </w:rPr>
        <w:t>Transport materiałów</w:t>
      </w:r>
    </w:p>
    <w:p w14:paraId="35A6CFFC" w14:textId="77777777" w:rsidR="00396FE4" w:rsidRPr="00D5586D" w:rsidRDefault="00396FE4" w:rsidP="00396FE4">
      <w:pPr>
        <w:pStyle w:val="Tekstpodstawowy"/>
        <w:ind w:firstLine="284"/>
        <w:jc w:val="both"/>
        <w:rPr>
          <w:rFonts w:ascii="Arial" w:hAnsi="Arial" w:cs="Arial"/>
          <w:sz w:val="20"/>
          <w:szCs w:val="20"/>
        </w:rPr>
      </w:pPr>
      <w:r w:rsidRPr="00D5586D">
        <w:rPr>
          <w:rFonts w:ascii="Arial" w:hAnsi="Arial" w:cs="Arial"/>
          <w:sz w:val="20"/>
          <w:szCs w:val="20"/>
        </w:rPr>
        <w:t xml:space="preserve">Taśmy </w:t>
      </w:r>
      <w:proofErr w:type="spellStart"/>
      <w:r w:rsidRPr="00D5586D">
        <w:rPr>
          <w:rFonts w:ascii="Arial" w:hAnsi="Arial" w:cs="Arial"/>
          <w:sz w:val="20"/>
          <w:szCs w:val="20"/>
        </w:rPr>
        <w:t>polimeroasfaltowe</w:t>
      </w:r>
      <w:proofErr w:type="spellEnd"/>
      <w:r w:rsidRPr="00D5586D">
        <w:rPr>
          <w:rFonts w:ascii="Arial" w:hAnsi="Arial" w:cs="Arial"/>
          <w:sz w:val="20"/>
          <w:szCs w:val="20"/>
        </w:rPr>
        <w:t xml:space="preserve"> powinny być przewożone w opakowaniach firmowych dowolnymi środkami transportu w warunkach zabezpieczających ich przed uszkodzeniem lub zanieczyszczeniem.</w:t>
      </w:r>
    </w:p>
    <w:p w14:paraId="5B85BB08" w14:textId="77777777" w:rsidR="00396FE4" w:rsidRPr="00D5586D" w:rsidRDefault="00396FE4" w:rsidP="00396FE4">
      <w:pPr>
        <w:pStyle w:val="Tekstpodstawowy"/>
        <w:ind w:firstLine="284"/>
        <w:jc w:val="both"/>
        <w:rPr>
          <w:rFonts w:ascii="Arial" w:hAnsi="Arial" w:cs="Arial"/>
          <w:sz w:val="20"/>
          <w:szCs w:val="20"/>
        </w:rPr>
      </w:pPr>
      <w:r w:rsidRPr="00D5586D">
        <w:rPr>
          <w:rFonts w:ascii="Arial" w:hAnsi="Arial" w:cs="Arial"/>
          <w:sz w:val="20"/>
          <w:szCs w:val="20"/>
        </w:rPr>
        <w:t xml:space="preserve">Asfaltowe zalewy drogowe oraz masy </w:t>
      </w:r>
      <w:proofErr w:type="spellStart"/>
      <w:r w:rsidRPr="00D5586D">
        <w:rPr>
          <w:rFonts w:ascii="Arial" w:hAnsi="Arial" w:cs="Arial"/>
          <w:sz w:val="20"/>
          <w:szCs w:val="20"/>
        </w:rPr>
        <w:t>polimeroasfałtowe</w:t>
      </w:r>
      <w:proofErr w:type="spellEnd"/>
      <w:r w:rsidRPr="00D5586D">
        <w:rPr>
          <w:rFonts w:ascii="Arial" w:hAnsi="Arial" w:cs="Arial"/>
          <w:sz w:val="20"/>
          <w:szCs w:val="20"/>
        </w:rPr>
        <w:t xml:space="preserve"> powinny być przewożone w oryginalnych opakowaniach firmowych (najczęściej w </w:t>
      </w:r>
      <w:proofErr w:type="spellStart"/>
      <w:r w:rsidRPr="00D5586D">
        <w:rPr>
          <w:rFonts w:ascii="Arial" w:hAnsi="Arial" w:cs="Arial"/>
          <w:sz w:val="20"/>
          <w:szCs w:val="20"/>
        </w:rPr>
        <w:t>hobokach</w:t>
      </w:r>
      <w:proofErr w:type="spellEnd"/>
      <w:r w:rsidRPr="00D5586D">
        <w:rPr>
          <w:rFonts w:ascii="Arial" w:hAnsi="Arial" w:cs="Arial"/>
          <w:sz w:val="20"/>
          <w:szCs w:val="20"/>
        </w:rPr>
        <w:t>) dowolnymi środkami transportu w warunkach zabezpieczających ich przed uszkodzeniem lub zanieczyszczeniem.</w:t>
      </w:r>
    </w:p>
    <w:p w14:paraId="3464FC7F" w14:textId="77777777" w:rsidR="00396FE4" w:rsidRPr="00396FE4" w:rsidRDefault="00396FE4"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396FE4">
        <w:rPr>
          <w:rFonts w:ascii="Arial" w:hAnsi="Arial" w:cs="Arial"/>
          <w:sz w:val="20"/>
          <w:szCs w:val="20"/>
        </w:rPr>
        <w:lastRenderedPageBreak/>
        <w:t>Magazynowanie materiałów</w:t>
      </w:r>
    </w:p>
    <w:p w14:paraId="21375EC4"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Magazynowanie materiałów stosowanych wg niniejszych WT powinno zapewniać zachowanie ich jakości przez cały okres przechowywania.</w:t>
      </w:r>
    </w:p>
    <w:p w14:paraId="643B5BBE" w14:textId="77777777" w:rsidR="00396FE4" w:rsidRPr="00396FE4"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Wyroby dostarczane w opakowaniach powinny być przechowywane w oryginalnych opakowaniach bez rozpakowania (chyba że producent zaleca inaczej), w pomieszczeniach zabezpieczających je przed zanieczyszczeniem i chroniących przed bezpośrednim działaniem promieni słonecznych.</w:t>
      </w:r>
    </w:p>
    <w:p w14:paraId="543B805B" w14:textId="77777777" w:rsidR="00396FE4" w:rsidRPr="00396FE4" w:rsidRDefault="00396FE4"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396FE4">
        <w:rPr>
          <w:rFonts w:ascii="Arial" w:hAnsi="Arial" w:cs="Arial"/>
          <w:sz w:val="20"/>
          <w:szCs w:val="20"/>
        </w:rPr>
        <w:t>Wykonanie spoin technologicznych i połączeń</w:t>
      </w:r>
    </w:p>
    <w:p w14:paraId="09B81853" w14:textId="77777777" w:rsidR="00E37282" w:rsidRDefault="00396FE4" w:rsidP="00396FE4">
      <w:pPr>
        <w:pStyle w:val="Tekstpodstawowy"/>
        <w:ind w:firstLine="284"/>
        <w:jc w:val="both"/>
        <w:rPr>
          <w:rFonts w:ascii="Arial" w:hAnsi="Arial" w:cs="Arial"/>
          <w:sz w:val="20"/>
          <w:szCs w:val="20"/>
        </w:rPr>
      </w:pPr>
      <w:r w:rsidRPr="00396FE4">
        <w:rPr>
          <w:rFonts w:ascii="Arial" w:hAnsi="Arial" w:cs="Arial"/>
          <w:sz w:val="20"/>
          <w:szCs w:val="20"/>
        </w:rPr>
        <w:t>Spoiny technologiczne i połączenia powinny być wykonywane starannie przez doświadczony personel wykonawcy, z uwzględnieniem postanowień ogólnych (p. 1.4) i zaleceń producenta stosowanych wyrobów budowlanych.</w:t>
      </w:r>
    </w:p>
    <w:p w14:paraId="7689E5E4"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Nie zezwala się stosowania emulsji asfaltowej i emulsji asfaltowej modyfikowanej oraz gorącego lepiszcza asfaltowego do wykonywania spoin technologicznych i połączeń z innymi rodzajami nawierzchni oraz urządzeniami znajdującymi się w jezdni, krawężnikami itp.</w:t>
      </w:r>
    </w:p>
    <w:p w14:paraId="23454F72"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Połączenia warstwy nawierzchni z mieszanki mineralno-asfaltowej z innymi rodzajami nawierzchni lub z warstwami z mina, ale innego rodzaju lub typu niż zaprojektowana i wykonywana, oraz z urządzeniami znajdującymi się w jezdni (np. włazy studzienek kanalizacyjnych i instalacyjnych, wpusty, krawężniki, elementy ściekowe itp.) powinny być projektowane i wykonywane jako szczelne.</w:t>
      </w:r>
    </w:p>
    <w:p w14:paraId="35058661"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 xml:space="preserve">Szczelne połączenie warstwy z </w:t>
      </w:r>
      <w:proofErr w:type="spellStart"/>
      <w:r w:rsidRPr="00144F57">
        <w:rPr>
          <w:rFonts w:ascii="Arial" w:hAnsi="Arial" w:cs="Arial"/>
          <w:sz w:val="20"/>
          <w:szCs w:val="20"/>
        </w:rPr>
        <w:t>mma</w:t>
      </w:r>
      <w:proofErr w:type="spellEnd"/>
      <w:r w:rsidRPr="00144F57">
        <w:rPr>
          <w:rFonts w:ascii="Arial" w:hAnsi="Arial" w:cs="Arial"/>
          <w:sz w:val="20"/>
          <w:szCs w:val="20"/>
        </w:rPr>
        <w:t xml:space="preserve"> z innymi rodzajami nawierzchni i z elementami urządzeń znajdujących się w jezdni może być uzyskane przez:</w:t>
      </w:r>
    </w:p>
    <w:p w14:paraId="30011965"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 xml:space="preserve">• oklejenie, tuż przed wbudowywaniem nowej warstwy </w:t>
      </w:r>
      <w:proofErr w:type="spellStart"/>
      <w:r w:rsidRPr="00144F57">
        <w:rPr>
          <w:rFonts w:ascii="Arial" w:hAnsi="Arial" w:cs="Arial"/>
          <w:sz w:val="20"/>
          <w:szCs w:val="20"/>
        </w:rPr>
        <w:t>mma</w:t>
      </w:r>
      <w:proofErr w:type="spellEnd"/>
      <w:r w:rsidRPr="00144F57">
        <w:rPr>
          <w:rFonts w:ascii="Arial" w:hAnsi="Arial" w:cs="Arial"/>
          <w:sz w:val="20"/>
          <w:szCs w:val="20"/>
        </w:rPr>
        <w:t xml:space="preserve">, bocznej (pionowej lub skośnej) ścianki warstwy istniejącej nawierzchni lub elementu wyposażenia ulicy, samoprzylepną taśmą z </w:t>
      </w:r>
      <w:proofErr w:type="spellStart"/>
      <w:r w:rsidRPr="00144F57">
        <w:rPr>
          <w:rFonts w:ascii="Arial" w:hAnsi="Arial" w:cs="Arial"/>
          <w:sz w:val="20"/>
          <w:szCs w:val="20"/>
        </w:rPr>
        <w:t>polimeroasfaltu</w:t>
      </w:r>
      <w:proofErr w:type="spellEnd"/>
      <w:r w:rsidRPr="00144F57">
        <w:rPr>
          <w:rFonts w:ascii="Arial" w:hAnsi="Arial" w:cs="Arial"/>
          <w:sz w:val="20"/>
          <w:szCs w:val="20"/>
        </w:rPr>
        <w:t>, o odpowiednich wymiarach (grubości 10 mm i szerokości równej grubości warstwy),</w:t>
      </w:r>
    </w:p>
    <w:p w14:paraId="35380F95"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 xml:space="preserve">• </w:t>
      </w:r>
      <w:r w:rsidR="008A6DC2">
        <w:rPr>
          <w:rFonts w:ascii="Arial" w:hAnsi="Arial" w:cs="Arial"/>
          <w:sz w:val="20"/>
          <w:szCs w:val="20"/>
        </w:rPr>
        <w:t>u</w:t>
      </w:r>
      <w:r w:rsidRPr="00144F57">
        <w:rPr>
          <w:rFonts w:ascii="Arial" w:hAnsi="Arial" w:cs="Arial"/>
          <w:sz w:val="20"/>
          <w:szCs w:val="20"/>
        </w:rPr>
        <w:t xml:space="preserve">łożenie maszynowo warstwy z j masy </w:t>
      </w:r>
      <w:proofErr w:type="spellStart"/>
      <w:r w:rsidRPr="00144F57">
        <w:rPr>
          <w:rFonts w:ascii="Arial" w:hAnsi="Arial" w:cs="Arial"/>
          <w:sz w:val="20"/>
          <w:szCs w:val="20"/>
        </w:rPr>
        <w:t>polimeroasfaltowej</w:t>
      </w:r>
      <w:proofErr w:type="spellEnd"/>
      <w:r w:rsidRPr="00144F57">
        <w:rPr>
          <w:rFonts w:ascii="Arial" w:hAnsi="Arial" w:cs="Arial"/>
          <w:sz w:val="20"/>
          <w:szCs w:val="20"/>
        </w:rPr>
        <w:t xml:space="preserve"> o grubości 10 mm i wysokości równej grubości warstwy,</w:t>
      </w:r>
    </w:p>
    <w:p w14:paraId="42BAA371"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 wykonanie połączenia, jako szczeliny, o odpowiednich wymiarach, wypełnionej asfaltową zalewą drogową na gorąco.</w:t>
      </w:r>
    </w:p>
    <w:p w14:paraId="0D1CF780" w14:textId="77777777" w:rsidR="00144F57" w:rsidRPr="00144F57" w:rsidRDefault="00144F57"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144F57">
        <w:rPr>
          <w:rFonts w:ascii="Arial" w:hAnsi="Arial" w:cs="Arial"/>
          <w:sz w:val="20"/>
          <w:szCs w:val="20"/>
        </w:rPr>
        <w:t>Ochrona warstw przed przenikaniem wody</w:t>
      </w:r>
    </w:p>
    <w:p w14:paraId="2B4FADFC"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 xml:space="preserve">Boczne powierzchnie warstw z mina, które nie są obramowane krawężnikami, powinny być odpowiednio zagęszczone walcem z boczną rolką dociskającą i wykonane ze skosem tworzącym z dolną płaszczyzną warstwy kąt nie większy niż 60. Jeśli krawędzie te mogą być narażone na działanie wody napływającej z boku (np. od strony pasa dzielącego, pobocza lub na zewnętrznych krawędziach nawierzchni na łukach poziomych) to powinny być uszczelnione warstwą gorącego asfaltu drogowego lub asfaltową zalewą drogową w ilości ok. 4 kg/m2 na powierzchni bocznej ścianki warstw. Boczne powierzchnie warstw z </w:t>
      </w:r>
      <w:proofErr w:type="spellStart"/>
      <w:r w:rsidRPr="00144F57">
        <w:rPr>
          <w:rFonts w:ascii="Arial" w:hAnsi="Arial" w:cs="Arial"/>
          <w:sz w:val="20"/>
          <w:szCs w:val="20"/>
        </w:rPr>
        <w:t>mma</w:t>
      </w:r>
      <w:proofErr w:type="spellEnd"/>
      <w:r w:rsidRPr="00144F57">
        <w:rPr>
          <w:rFonts w:ascii="Arial" w:hAnsi="Arial" w:cs="Arial"/>
          <w:sz w:val="20"/>
          <w:szCs w:val="20"/>
        </w:rPr>
        <w:t xml:space="preserve"> przed uszczelnieniem muszą być odpowiednio chronione przed zapyleniem i innymi zanieczyszczeniami.</w:t>
      </w:r>
    </w:p>
    <w:p w14:paraId="2AD27723"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W przypadku zastosowania lepiszcza asfaltowego na gorąco należy stosować proste narzędzia do smarowania lepiszczem bocznych ścianek warstw, albo zastosować natrysk gorącym lepiszczem odpowiednio ukształtowanymi lancami ręcznymi Do uzyskania wystarczająco grubej warstwy lepiszcza konieczne będzie kilkukrotne nanoszenie lepiszcza na boczne ścianki pakietu warstw.</w:t>
      </w:r>
    </w:p>
    <w:p w14:paraId="67314457" w14:textId="77777777" w:rsidR="00144F57" w:rsidRPr="00144F57" w:rsidRDefault="00144F57"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144F57">
        <w:rPr>
          <w:rFonts w:ascii="Arial" w:hAnsi="Arial" w:cs="Arial"/>
          <w:sz w:val="20"/>
          <w:szCs w:val="20"/>
        </w:rPr>
        <w:t>Układ spoin w warstwach i szczeliny dylatacyjne</w:t>
      </w:r>
    </w:p>
    <w:p w14:paraId="6817BA82"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Podłużne sporny technologiczne w warstwach z mina, które tworzą wielowarstwową konstrukcję nawierzchni, powinny być przesunięte względem siebie nie mniej niż o 30 cm i żadna z tych spoin nie powinna znajdować się w obszarach (poszczególnych pasów ruchu) narażonych na intensywne, powtarzalne obciążenia od kół samochodowych, ani w obszarze oznakowania poziomego jezdni.</w:t>
      </w:r>
    </w:p>
    <w:p w14:paraId="715B058F" w14:textId="77777777" w:rsidR="00144F57" w:rsidRPr="00144F57" w:rsidRDefault="00144F57" w:rsidP="00144F57">
      <w:pPr>
        <w:pStyle w:val="Tekstpodstawowy"/>
        <w:ind w:firstLine="284"/>
        <w:jc w:val="both"/>
        <w:rPr>
          <w:rFonts w:ascii="Arial" w:hAnsi="Arial" w:cs="Arial"/>
          <w:sz w:val="20"/>
          <w:szCs w:val="20"/>
        </w:rPr>
      </w:pPr>
      <w:r w:rsidRPr="00144F57">
        <w:rPr>
          <w:rFonts w:ascii="Arial" w:hAnsi="Arial" w:cs="Arial"/>
          <w:sz w:val="20"/>
          <w:szCs w:val="20"/>
        </w:rPr>
        <w:t xml:space="preserve">W przypadku dłuższych przerw (uniemożliwiających prawidłowe zagęszczenie ułożonej warstwy, lub na zakończenie działki roboczej) w trakcie układania warstwy wiążącej lub ścieralnej należy odciąć - z wyjątkiem warstw ścieralnych z asfaltu lanego - ułożone pasmo o długości ok. 3 m. Początek odciętego kawałka należy zakończyć ukośną płaszczyzną na całej grubości warstwy i usunąć ten kawałek bezpośrednio przed kontynuowaniem wbudowywania pasa </w:t>
      </w:r>
      <w:proofErr w:type="spellStart"/>
      <w:r w:rsidRPr="00144F57">
        <w:rPr>
          <w:rFonts w:ascii="Arial" w:hAnsi="Arial" w:cs="Arial"/>
          <w:sz w:val="20"/>
          <w:szCs w:val="20"/>
        </w:rPr>
        <w:t>mma</w:t>
      </w:r>
      <w:proofErr w:type="spellEnd"/>
      <w:r w:rsidRPr="00144F57">
        <w:rPr>
          <w:rFonts w:ascii="Arial" w:hAnsi="Arial" w:cs="Arial"/>
          <w:sz w:val="20"/>
          <w:szCs w:val="20"/>
        </w:rPr>
        <w:t>. Przed rozpoczęciem wbudowywania należy zapewnić prawidłowe połączenia (spoiny poprzecznej) między obydwoma odcinkami.</w:t>
      </w:r>
    </w:p>
    <w:p w14:paraId="4BF13436" w14:textId="77777777" w:rsidR="00CA1CF7" w:rsidRPr="00CA1CF7" w:rsidRDefault="00144F57" w:rsidP="00CA1CF7">
      <w:pPr>
        <w:pStyle w:val="Tekstpodstawowy"/>
        <w:ind w:firstLine="284"/>
        <w:jc w:val="both"/>
        <w:rPr>
          <w:rFonts w:ascii="Arial" w:hAnsi="Arial" w:cs="Arial"/>
          <w:sz w:val="20"/>
          <w:szCs w:val="20"/>
        </w:rPr>
      </w:pPr>
      <w:r w:rsidRPr="00144F57">
        <w:rPr>
          <w:rFonts w:ascii="Arial" w:hAnsi="Arial" w:cs="Arial"/>
          <w:sz w:val="20"/>
          <w:szCs w:val="20"/>
        </w:rPr>
        <w:t>Poprzeczne spoiny technologiczne w poszczególnych warstwach z mina, które tw</w:t>
      </w:r>
      <w:r w:rsidR="00CA1CF7">
        <w:rPr>
          <w:rFonts w:ascii="Arial" w:hAnsi="Arial" w:cs="Arial"/>
          <w:sz w:val="20"/>
          <w:szCs w:val="20"/>
        </w:rPr>
        <w:t xml:space="preserve">orzą wielowarstwową konstrukcję </w:t>
      </w:r>
      <w:r w:rsidRPr="00144F57">
        <w:rPr>
          <w:rFonts w:ascii="Arial" w:hAnsi="Arial" w:cs="Arial"/>
          <w:sz w:val="20"/>
          <w:szCs w:val="20"/>
        </w:rPr>
        <w:t xml:space="preserve">nawierzchni, powinny być przesunięte względem siebie nie mniej niż o 2,0 m. Jeżeli </w:t>
      </w:r>
      <w:r w:rsidRPr="00144F57">
        <w:rPr>
          <w:rFonts w:ascii="Arial" w:hAnsi="Arial" w:cs="Arial"/>
          <w:sz w:val="20"/>
          <w:szCs w:val="20"/>
        </w:rPr>
        <w:lastRenderedPageBreak/>
        <w:t>przesunięcie nie jest możliwe,</w:t>
      </w:r>
      <w:r w:rsidR="00CA1CF7">
        <w:rPr>
          <w:rFonts w:ascii="Arial" w:hAnsi="Arial" w:cs="Arial"/>
          <w:sz w:val="20"/>
          <w:szCs w:val="20"/>
        </w:rPr>
        <w:t xml:space="preserve"> </w:t>
      </w:r>
      <w:r w:rsidRPr="00144F57">
        <w:rPr>
          <w:rFonts w:ascii="Arial" w:hAnsi="Arial" w:cs="Arial"/>
          <w:sz w:val="20"/>
          <w:szCs w:val="20"/>
        </w:rPr>
        <w:t>wtedy w miejscu takiego połączenia należy wykonać szczelinę dylatacyjną wypełnioną asfaltową zalewą drogową</w:t>
      </w:r>
      <w:r w:rsidR="00CA1CF7">
        <w:rPr>
          <w:rFonts w:ascii="Arial" w:hAnsi="Arial" w:cs="Arial"/>
          <w:sz w:val="20"/>
          <w:szCs w:val="20"/>
        </w:rPr>
        <w:t xml:space="preserve"> </w:t>
      </w:r>
      <w:r w:rsidR="00CA1CF7" w:rsidRPr="00CA1CF7">
        <w:rPr>
          <w:rFonts w:ascii="Arial" w:hAnsi="Arial" w:cs="Arial"/>
          <w:sz w:val="20"/>
          <w:szCs w:val="20"/>
        </w:rPr>
        <w:t>na gorąco. Szerokość szczelin przy połączeniach podłużnych i poprzecznych zależy od grubości warstwy ścieralnej i wynosi przy grubości warstwy:</w:t>
      </w:r>
    </w:p>
    <w:p w14:paraId="7F6CDFCB" w14:textId="77777777" w:rsidR="00CA1CF7" w:rsidRPr="00CA1CF7" w:rsidRDefault="00CA1CF7" w:rsidP="00CA1CF7">
      <w:pPr>
        <w:pStyle w:val="Tekstpodstawowy"/>
        <w:ind w:firstLine="284"/>
        <w:jc w:val="both"/>
        <w:rPr>
          <w:rFonts w:ascii="Arial" w:hAnsi="Arial" w:cs="Arial"/>
          <w:sz w:val="20"/>
          <w:szCs w:val="20"/>
        </w:rPr>
      </w:pPr>
      <w:r w:rsidRPr="00CA1CF7">
        <w:rPr>
          <w:rFonts w:ascii="Arial" w:hAnsi="Arial" w:cs="Arial"/>
          <w:sz w:val="20"/>
          <w:szCs w:val="20"/>
        </w:rPr>
        <w:t>• do 2,5 cm - minimum 10 mm,</w:t>
      </w:r>
    </w:p>
    <w:p w14:paraId="0ED26955" w14:textId="77777777" w:rsidR="00CA1CF7" w:rsidRPr="00CA1CF7" w:rsidRDefault="00CA1CF7" w:rsidP="00CA1CF7">
      <w:pPr>
        <w:pStyle w:val="Tekstpodstawowy"/>
        <w:ind w:firstLine="284"/>
        <w:jc w:val="both"/>
        <w:rPr>
          <w:rFonts w:ascii="Arial" w:hAnsi="Arial" w:cs="Arial"/>
          <w:sz w:val="20"/>
          <w:szCs w:val="20"/>
        </w:rPr>
      </w:pPr>
      <w:r w:rsidRPr="00CA1CF7">
        <w:rPr>
          <w:rFonts w:ascii="Arial" w:hAnsi="Arial" w:cs="Arial"/>
          <w:sz w:val="20"/>
          <w:szCs w:val="20"/>
        </w:rPr>
        <w:t>• powyżej 2,5 cm - minimum 15 mm.</w:t>
      </w:r>
    </w:p>
    <w:p w14:paraId="391F9BA6" w14:textId="77777777" w:rsidR="00CA1CF7" w:rsidRPr="00CA1CF7" w:rsidRDefault="00CA1CF7"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CA1CF7">
        <w:rPr>
          <w:rFonts w:ascii="Arial" w:hAnsi="Arial" w:cs="Arial"/>
          <w:b/>
          <w:sz w:val="20"/>
          <w:szCs w:val="20"/>
        </w:rPr>
        <w:t>PAKIETY WARSTW</w:t>
      </w:r>
    </w:p>
    <w:p w14:paraId="0CA30ADF"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Niniejsze zasady rozliczenia grubości warstw z mieszanek mineralno-asfaltowych dotyczą przypadku wykonywania ich w pakietach. Za pakiet warstw rozumie się minimum dwie warstwy z mieszanki mineralno-asfaltowej wykonane na jednym kontrakcie na tym samym odcinku drogi.</w:t>
      </w:r>
    </w:p>
    <w:p w14:paraId="65E4BF23"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W przypadku rozliczania grubości warstw z mieszanki mineralno-asfaltowej wbudowanych pojedynczo mają zastosowanie zasady znajdujące się w WT z opisem wymagań dla określonej mieszanki mineralno-asfaltowej.</w:t>
      </w:r>
    </w:p>
    <w:p w14:paraId="13858F6A" w14:textId="77777777" w:rsidR="00CA1CF7" w:rsidRPr="00D5586D" w:rsidRDefault="00CA1CF7"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D5586D">
        <w:rPr>
          <w:rFonts w:ascii="Arial" w:hAnsi="Arial" w:cs="Arial"/>
          <w:sz w:val="20"/>
          <w:szCs w:val="20"/>
        </w:rPr>
        <w:t>Postanowienia ogólne i definicje</w:t>
      </w:r>
    </w:p>
    <w:p w14:paraId="05DB85FE"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Grubość warstwy - średnia arytmetyczna z wszystkich jednostkowych pomiarów grubości danej warstwy na całym odcinku budowy.</w:t>
      </w:r>
    </w:p>
    <w:p w14:paraId="51B00264"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Grubość warstwy na odcinku częściowym - średnia arytmetyczna z wszystkich jednostkowych pomiarów grubości danej warstwy na wskazanym odcinku budowy. Inspektor Nadzoru ma prawo sprawdzić grubość warstwy podczas kontroli ilościowej na wybranych odcinkach częściowych. Odcinki częściowe powinny wtedy odpowiadać co najmniej wydajności dziennej. Obowiązują przy tym te same wymagania, jak dla całości odcinka budowy.</w:t>
      </w:r>
    </w:p>
    <w:p w14:paraId="68589B1B"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Grubość pakietu warstw - średnia arytmetyczna z wszystkich jednostkowych pomiarów grubości całego pakietu warstw na całym odcinku budowy</w:t>
      </w:r>
    </w:p>
    <w:p w14:paraId="2A43406A" w14:textId="77777777" w:rsidR="00CA1CF7" w:rsidRPr="00D5586D" w:rsidRDefault="00CA1CF7"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D5586D">
        <w:rPr>
          <w:rFonts w:ascii="Arial" w:hAnsi="Arial" w:cs="Arial"/>
          <w:sz w:val="20"/>
          <w:szCs w:val="20"/>
        </w:rPr>
        <w:t>Sprawdzenie grubości</w:t>
      </w:r>
    </w:p>
    <w:p w14:paraId="710AE1AB"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Jeżeli kontrakt przewiduje wykonanie warstw z mieszanki mineralno-asfaltowej o wymaganej w projekcie grubości (w cm), to dla każdej warstwy należy sprawdzić, czy grubość rzeczywista jest zgodna z grubością określoną w kontrakcie.</w:t>
      </w:r>
    </w:p>
    <w:p w14:paraId="4980620B"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Sprawdzenie dokonuje się metodą odwiercania rdzeni i pomiaru grubości każdej warstwy oddzielnie oraz pakietu warstw z dokładnością do 1 mm.</w:t>
      </w:r>
    </w:p>
    <w:p w14:paraId="5D3E22D3"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Możliwe są inne metody pomiaru niż odwiercanie po zaakceptowaniu przez Inspektora Nadzoru.</w:t>
      </w:r>
    </w:p>
    <w:p w14:paraId="33CAE8E5" w14:textId="77777777" w:rsidR="00CA1CF7" w:rsidRPr="00D5586D" w:rsidRDefault="00CA1CF7"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D5586D">
        <w:rPr>
          <w:rFonts w:ascii="Arial" w:hAnsi="Arial" w:cs="Arial"/>
          <w:sz w:val="20"/>
          <w:szCs w:val="20"/>
        </w:rPr>
        <w:t>Wymagania</w:t>
      </w:r>
    </w:p>
    <w:p w14:paraId="0A5576C8"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Pojedyncza warstwa w pakiecie - zaniżenie grubości każdej warstwy z osobna nie może przekraczać 10% (zgodnie z wymaganiami dla poszczególnych z mieszanek mineralno-asfaltowych).</w:t>
      </w:r>
    </w:p>
    <w:p w14:paraId="0BBA851E" w14:textId="77777777" w:rsidR="00CA1CF7"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Pakiety warstw (suma grubości wszystkich warstw) - stosuje się wymagania wobec grubości zamieszczone w tablicy 5.1. Ograniczeniu wg tablicy 5.1. podlegają tylko zaniżenia grubości warstw.</w:t>
      </w:r>
    </w:p>
    <w:p w14:paraId="0D9174B1" w14:textId="77777777" w:rsidR="00C25B5C" w:rsidRPr="00D5586D" w:rsidRDefault="00CA1CF7" w:rsidP="00CA1CF7">
      <w:pPr>
        <w:pStyle w:val="Tekstpodstawowy"/>
        <w:ind w:firstLine="284"/>
        <w:jc w:val="both"/>
        <w:rPr>
          <w:rFonts w:ascii="Arial" w:hAnsi="Arial" w:cs="Arial"/>
          <w:sz w:val="20"/>
          <w:szCs w:val="20"/>
        </w:rPr>
      </w:pPr>
      <w:r w:rsidRPr="00D5586D">
        <w:rPr>
          <w:rFonts w:ascii="Arial" w:hAnsi="Arial" w:cs="Arial"/>
          <w:sz w:val="20"/>
          <w:szCs w:val="20"/>
        </w:rPr>
        <w:t>Wymaganie do wyników skrajnych - niezależnie od wymagania wobec średniej wartości z wielu wyników pomiarów grubości, stosuje się wymagania wobec maksymalnej wartości odchylenia pojedynczego wyniku od grubości projektowej, zarówno do poszczególnych warstw asfaltowych jak i całego ich pakietu.</w:t>
      </w:r>
    </w:p>
    <w:p w14:paraId="203664E6" w14:textId="77777777" w:rsidR="00C25B5C" w:rsidRPr="00D5586D" w:rsidRDefault="00CA1CF7" w:rsidP="00CA1CF7">
      <w:pPr>
        <w:pStyle w:val="Tekstpodstawowy"/>
        <w:ind w:left="284"/>
        <w:jc w:val="both"/>
        <w:rPr>
          <w:rFonts w:ascii="Arial" w:hAnsi="Arial" w:cs="Arial"/>
          <w:sz w:val="20"/>
          <w:szCs w:val="20"/>
        </w:rPr>
      </w:pPr>
      <w:r w:rsidRPr="00D5586D">
        <w:rPr>
          <w:rFonts w:ascii="Arial" w:hAnsi="Arial" w:cs="Arial"/>
          <w:sz w:val="20"/>
          <w:szCs w:val="20"/>
        </w:rPr>
        <w:t>Tablica 5.1. Dopuszczalne zaniżenie grubości ułożonych warstw z mieszanki mineralno-asfaltowej w stosunku do grubości projektowych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251"/>
        <w:gridCol w:w="1251"/>
        <w:gridCol w:w="1327"/>
        <w:gridCol w:w="1313"/>
        <w:gridCol w:w="1304"/>
        <w:gridCol w:w="1251"/>
      </w:tblGrid>
      <w:tr w:rsidR="0080673D" w:rsidRPr="00D5586D" w14:paraId="48D74BC0" w14:textId="77777777" w:rsidTr="007D2A43">
        <w:tc>
          <w:tcPr>
            <w:tcW w:w="2376" w:type="dxa"/>
            <w:vMerge w:val="restart"/>
            <w:shd w:val="clear" w:color="auto" w:fill="auto"/>
            <w:vAlign w:val="center"/>
          </w:tcPr>
          <w:p w14:paraId="61C980AD" w14:textId="77777777" w:rsidR="00CA1CF7" w:rsidRPr="00D5586D" w:rsidRDefault="00CA1CF7" w:rsidP="00CA1CF7">
            <w:pPr>
              <w:pStyle w:val="Tekstpodstawowy"/>
              <w:rPr>
                <w:rFonts w:ascii="Arial" w:hAnsi="Arial" w:cs="Arial"/>
                <w:sz w:val="20"/>
                <w:szCs w:val="20"/>
              </w:rPr>
            </w:pPr>
          </w:p>
        </w:tc>
        <w:tc>
          <w:tcPr>
            <w:tcW w:w="7455" w:type="dxa"/>
            <w:gridSpan w:val="6"/>
            <w:shd w:val="clear" w:color="auto" w:fill="auto"/>
            <w:vAlign w:val="center"/>
          </w:tcPr>
          <w:p w14:paraId="0A5A64BD" w14:textId="77777777" w:rsidR="00CA1CF7" w:rsidRPr="00D5586D" w:rsidRDefault="00FC40E9" w:rsidP="007D2A43">
            <w:pPr>
              <w:pStyle w:val="Tekstpodstawowy"/>
              <w:jc w:val="center"/>
              <w:rPr>
                <w:rFonts w:ascii="Arial" w:hAnsi="Arial" w:cs="Arial"/>
                <w:sz w:val="20"/>
                <w:szCs w:val="20"/>
              </w:rPr>
            </w:pPr>
            <w:r w:rsidRPr="00D5586D">
              <w:rPr>
                <w:rFonts w:ascii="Arial" w:hAnsi="Arial" w:cs="Arial"/>
                <w:sz w:val="20"/>
                <w:szCs w:val="20"/>
              </w:rPr>
              <w:t>Dopuszczalne zaniżenie grubości w stosunku do grubości projektowanej:</w:t>
            </w:r>
          </w:p>
        </w:tc>
      </w:tr>
      <w:tr w:rsidR="0080673D" w:rsidRPr="00D5586D" w14:paraId="62A7736C" w14:textId="77777777" w:rsidTr="007D2A43">
        <w:tc>
          <w:tcPr>
            <w:tcW w:w="2376" w:type="dxa"/>
            <w:vMerge/>
            <w:shd w:val="clear" w:color="auto" w:fill="auto"/>
            <w:vAlign w:val="center"/>
          </w:tcPr>
          <w:p w14:paraId="0681DB39" w14:textId="77777777" w:rsidR="00FC40E9" w:rsidRPr="00D5586D" w:rsidRDefault="00FC40E9" w:rsidP="00CA1CF7">
            <w:pPr>
              <w:pStyle w:val="Tekstpodstawowy"/>
              <w:rPr>
                <w:rFonts w:ascii="Arial" w:hAnsi="Arial" w:cs="Arial"/>
                <w:sz w:val="20"/>
                <w:szCs w:val="20"/>
              </w:rPr>
            </w:pPr>
          </w:p>
        </w:tc>
        <w:tc>
          <w:tcPr>
            <w:tcW w:w="3544" w:type="dxa"/>
            <w:gridSpan w:val="3"/>
            <w:shd w:val="clear" w:color="auto" w:fill="auto"/>
            <w:vAlign w:val="center"/>
          </w:tcPr>
          <w:p w14:paraId="3EC3BE59" w14:textId="77777777" w:rsidR="00FC40E9" w:rsidRPr="00D5586D" w:rsidRDefault="00FC40E9" w:rsidP="007D2A43">
            <w:pPr>
              <w:pStyle w:val="Tekstpodstawowy"/>
              <w:jc w:val="center"/>
              <w:rPr>
                <w:rFonts w:ascii="Arial" w:hAnsi="Arial" w:cs="Arial"/>
                <w:sz w:val="20"/>
                <w:szCs w:val="20"/>
              </w:rPr>
            </w:pPr>
            <w:r w:rsidRPr="00D5586D">
              <w:rPr>
                <w:rFonts w:ascii="Arial" w:hAnsi="Arial" w:cs="Arial"/>
                <w:sz w:val="20"/>
                <w:szCs w:val="20"/>
              </w:rPr>
              <w:t>Pakiety warstw</w:t>
            </w:r>
          </w:p>
        </w:tc>
        <w:tc>
          <w:tcPr>
            <w:tcW w:w="3911" w:type="dxa"/>
            <w:gridSpan w:val="3"/>
            <w:shd w:val="clear" w:color="auto" w:fill="auto"/>
            <w:vAlign w:val="center"/>
          </w:tcPr>
          <w:p w14:paraId="766A2F59" w14:textId="77777777" w:rsidR="00FC40E9" w:rsidRPr="00D5586D" w:rsidRDefault="00FC40E9" w:rsidP="007D2A43">
            <w:pPr>
              <w:pStyle w:val="Tekstpodstawowy"/>
              <w:jc w:val="center"/>
              <w:rPr>
                <w:rFonts w:ascii="Arial" w:hAnsi="Arial" w:cs="Arial"/>
                <w:sz w:val="20"/>
                <w:szCs w:val="20"/>
              </w:rPr>
            </w:pPr>
            <w:r w:rsidRPr="00D5586D">
              <w:rPr>
                <w:rFonts w:ascii="Arial" w:hAnsi="Arial" w:cs="Arial"/>
                <w:sz w:val="20"/>
                <w:szCs w:val="20"/>
              </w:rPr>
              <w:t>Pojedyncze warstwy</w:t>
            </w:r>
          </w:p>
        </w:tc>
      </w:tr>
      <w:tr w:rsidR="0080673D" w:rsidRPr="00D5586D" w14:paraId="5CF6FCD3" w14:textId="77777777" w:rsidTr="007D2A43">
        <w:tc>
          <w:tcPr>
            <w:tcW w:w="2376" w:type="dxa"/>
            <w:vMerge/>
            <w:shd w:val="clear" w:color="auto" w:fill="auto"/>
            <w:vAlign w:val="center"/>
          </w:tcPr>
          <w:p w14:paraId="4D03ED72" w14:textId="77777777" w:rsidR="00CA1CF7" w:rsidRPr="00D5586D" w:rsidRDefault="00CA1CF7" w:rsidP="00CA1CF7">
            <w:pPr>
              <w:pStyle w:val="Tekstpodstawowy"/>
              <w:rPr>
                <w:rFonts w:ascii="Arial" w:hAnsi="Arial" w:cs="Arial"/>
                <w:sz w:val="20"/>
                <w:szCs w:val="20"/>
              </w:rPr>
            </w:pPr>
          </w:p>
        </w:tc>
        <w:tc>
          <w:tcPr>
            <w:tcW w:w="1134" w:type="dxa"/>
            <w:shd w:val="clear" w:color="auto" w:fill="auto"/>
            <w:vAlign w:val="center"/>
          </w:tcPr>
          <w:p w14:paraId="2AB907E1"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xml:space="preserve">Pakiet warstw: warstwa ścieralna, warstwa wiążąca i asfaltowa </w:t>
            </w:r>
            <w:r w:rsidRPr="00D5586D">
              <w:rPr>
                <w:rFonts w:ascii="Arial" w:hAnsi="Arial" w:cs="Arial"/>
                <w:sz w:val="20"/>
                <w:szCs w:val="20"/>
              </w:rPr>
              <w:lastRenderedPageBreak/>
              <w:t>podbudowa</w:t>
            </w:r>
          </w:p>
        </w:tc>
        <w:tc>
          <w:tcPr>
            <w:tcW w:w="993" w:type="dxa"/>
            <w:shd w:val="clear" w:color="auto" w:fill="auto"/>
            <w:vAlign w:val="center"/>
          </w:tcPr>
          <w:p w14:paraId="177017EF"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lastRenderedPageBreak/>
              <w:t>Pakiet warstw: warstwa wiążąca i asfaltowa podbudowa</w:t>
            </w:r>
          </w:p>
        </w:tc>
        <w:tc>
          <w:tcPr>
            <w:tcW w:w="1417" w:type="dxa"/>
            <w:shd w:val="clear" w:color="auto" w:fill="auto"/>
            <w:vAlign w:val="center"/>
          </w:tcPr>
          <w:p w14:paraId="4252F375"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Pakiet warstw: warstwa ścieralna, warstwa wiążąca</w:t>
            </w:r>
          </w:p>
        </w:tc>
        <w:tc>
          <w:tcPr>
            <w:tcW w:w="1418" w:type="dxa"/>
            <w:shd w:val="clear" w:color="auto" w:fill="auto"/>
            <w:vAlign w:val="center"/>
          </w:tcPr>
          <w:p w14:paraId="03529BDC"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Warstwa ścieralna</w:t>
            </w:r>
          </w:p>
        </w:tc>
        <w:tc>
          <w:tcPr>
            <w:tcW w:w="1417" w:type="dxa"/>
            <w:shd w:val="clear" w:color="auto" w:fill="auto"/>
            <w:vAlign w:val="center"/>
          </w:tcPr>
          <w:p w14:paraId="1331FDEC"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Warstwa wiążąca</w:t>
            </w:r>
          </w:p>
        </w:tc>
        <w:tc>
          <w:tcPr>
            <w:tcW w:w="1076" w:type="dxa"/>
            <w:shd w:val="clear" w:color="auto" w:fill="auto"/>
            <w:vAlign w:val="center"/>
          </w:tcPr>
          <w:p w14:paraId="7FE706A6"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Asfaltowa podbudowa</w:t>
            </w:r>
          </w:p>
        </w:tc>
      </w:tr>
      <w:tr w:rsidR="0080673D" w:rsidRPr="00D5586D" w14:paraId="07882357" w14:textId="77777777" w:rsidTr="007D2A43">
        <w:tc>
          <w:tcPr>
            <w:tcW w:w="2376" w:type="dxa"/>
            <w:shd w:val="clear" w:color="auto" w:fill="auto"/>
            <w:vAlign w:val="center"/>
          </w:tcPr>
          <w:p w14:paraId="0A4E017F" w14:textId="77777777" w:rsidR="00FC40E9" w:rsidRPr="00D5586D" w:rsidRDefault="00FC40E9" w:rsidP="007D2A43">
            <w:pPr>
              <w:pStyle w:val="Tekstpodstawowy"/>
              <w:rPr>
                <w:rFonts w:ascii="Arial" w:hAnsi="Arial" w:cs="Arial"/>
                <w:b/>
                <w:sz w:val="20"/>
                <w:szCs w:val="20"/>
              </w:rPr>
            </w:pPr>
            <w:r w:rsidRPr="00D5586D">
              <w:rPr>
                <w:rFonts w:ascii="Arial" w:hAnsi="Arial" w:cs="Arial"/>
                <w:b/>
                <w:sz w:val="20"/>
                <w:szCs w:val="20"/>
              </w:rPr>
              <w:lastRenderedPageBreak/>
              <w:t>Wymaganie do wartości średniej z pomiarów grubości:</w:t>
            </w:r>
          </w:p>
          <w:p w14:paraId="6D9C2C9E" w14:textId="77777777" w:rsidR="00FC40E9" w:rsidRPr="00D5586D" w:rsidRDefault="00FC40E9" w:rsidP="007D2A43">
            <w:pPr>
              <w:pStyle w:val="Tekstpodstawowy"/>
              <w:rPr>
                <w:rFonts w:ascii="Arial" w:hAnsi="Arial" w:cs="Arial"/>
                <w:sz w:val="20"/>
                <w:szCs w:val="20"/>
              </w:rPr>
            </w:pPr>
            <w:r w:rsidRPr="00D5586D">
              <w:rPr>
                <w:rFonts w:ascii="Arial" w:hAnsi="Arial" w:cs="Arial"/>
                <w:sz w:val="20"/>
                <w:szCs w:val="20"/>
              </w:rPr>
              <w:t>- odcinki budowy o powierzchni nawierzchni powyżej 6.000 m</w:t>
            </w:r>
            <w:r w:rsidRPr="00D5586D">
              <w:rPr>
                <w:rFonts w:ascii="Arial" w:hAnsi="Arial" w:cs="Arial"/>
                <w:sz w:val="20"/>
                <w:szCs w:val="20"/>
                <w:vertAlign w:val="superscript"/>
              </w:rPr>
              <w:t>2</w:t>
            </w:r>
            <w:r w:rsidRPr="00D5586D">
              <w:rPr>
                <w:rFonts w:ascii="Arial" w:hAnsi="Arial" w:cs="Arial"/>
                <w:sz w:val="20"/>
                <w:szCs w:val="20"/>
              </w:rPr>
              <w:t xml:space="preserve"> lub</w:t>
            </w:r>
          </w:p>
          <w:p w14:paraId="1B688E2E" w14:textId="77777777" w:rsidR="00CA1CF7" w:rsidRPr="00D5586D" w:rsidRDefault="00FC40E9" w:rsidP="00FC40E9">
            <w:pPr>
              <w:pStyle w:val="Tekstpodstawowy"/>
              <w:rPr>
                <w:rFonts w:ascii="Arial" w:hAnsi="Arial" w:cs="Arial"/>
                <w:sz w:val="20"/>
                <w:szCs w:val="20"/>
              </w:rPr>
            </w:pPr>
            <w:r w:rsidRPr="00D5586D">
              <w:rPr>
                <w:rFonts w:ascii="Arial" w:hAnsi="Arial" w:cs="Arial"/>
                <w:sz w:val="20"/>
                <w:szCs w:val="20"/>
              </w:rPr>
              <w:t>- drogi (ulice) komunalne z bocznymi opaskami utwardzonymi o powierzchni powyżej 1.000 m</w:t>
            </w:r>
            <w:r w:rsidRPr="00D5586D">
              <w:rPr>
                <w:rFonts w:ascii="Arial" w:hAnsi="Arial" w:cs="Arial"/>
                <w:sz w:val="20"/>
                <w:szCs w:val="20"/>
                <w:vertAlign w:val="superscript"/>
              </w:rPr>
              <w:t>2</w:t>
            </w:r>
          </w:p>
        </w:tc>
        <w:tc>
          <w:tcPr>
            <w:tcW w:w="1134" w:type="dxa"/>
            <w:shd w:val="clear" w:color="auto" w:fill="auto"/>
            <w:vAlign w:val="center"/>
          </w:tcPr>
          <w:p w14:paraId="15233A07"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 cm</w:t>
            </w:r>
          </w:p>
        </w:tc>
        <w:tc>
          <w:tcPr>
            <w:tcW w:w="993" w:type="dxa"/>
            <w:shd w:val="clear" w:color="auto" w:fill="auto"/>
            <w:vAlign w:val="center"/>
          </w:tcPr>
          <w:p w14:paraId="0375E4AE"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 cm</w:t>
            </w:r>
          </w:p>
        </w:tc>
        <w:tc>
          <w:tcPr>
            <w:tcW w:w="1417" w:type="dxa"/>
            <w:shd w:val="clear" w:color="auto" w:fill="auto"/>
            <w:vAlign w:val="center"/>
          </w:tcPr>
          <w:p w14:paraId="5CD29B49"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0,5 cm</w:t>
            </w:r>
          </w:p>
        </w:tc>
        <w:tc>
          <w:tcPr>
            <w:tcW w:w="1418" w:type="dxa"/>
            <w:shd w:val="clear" w:color="auto" w:fill="auto"/>
            <w:vAlign w:val="center"/>
          </w:tcPr>
          <w:p w14:paraId="169C2294"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w:t>
            </w:r>
          </w:p>
        </w:tc>
        <w:tc>
          <w:tcPr>
            <w:tcW w:w="1417" w:type="dxa"/>
            <w:shd w:val="clear" w:color="auto" w:fill="auto"/>
            <w:vAlign w:val="center"/>
          </w:tcPr>
          <w:p w14:paraId="7EE7402F"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w:t>
            </w:r>
          </w:p>
        </w:tc>
        <w:tc>
          <w:tcPr>
            <w:tcW w:w="1076" w:type="dxa"/>
            <w:shd w:val="clear" w:color="auto" w:fill="auto"/>
            <w:vAlign w:val="center"/>
          </w:tcPr>
          <w:p w14:paraId="089642AA"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w:t>
            </w:r>
          </w:p>
        </w:tc>
      </w:tr>
      <w:tr w:rsidR="0080673D" w:rsidRPr="00D5586D" w14:paraId="62D39453" w14:textId="77777777" w:rsidTr="007D2A43">
        <w:tc>
          <w:tcPr>
            <w:tcW w:w="2376" w:type="dxa"/>
            <w:shd w:val="clear" w:color="auto" w:fill="auto"/>
            <w:vAlign w:val="center"/>
          </w:tcPr>
          <w:p w14:paraId="0CC08132" w14:textId="77777777" w:rsidR="00FC40E9" w:rsidRPr="00D5586D" w:rsidRDefault="00FC40E9" w:rsidP="007D2A43">
            <w:pPr>
              <w:pStyle w:val="Tekstpodstawowy"/>
              <w:rPr>
                <w:rFonts w:ascii="Arial" w:hAnsi="Arial" w:cs="Arial"/>
                <w:b/>
                <w:sz w:val="20"/>
                <w:szCs w:val="20"/>
              </w:rPr>
            </w:pPr>
            <w:r w:rsidRPr="00D5586D">
              <w:rPr>
                <w:rFonts w:ascii="Arial" w:hAnsi="Arial" w:cs="Arial"/>
                <w:b/>
                <w:sz w:val="20"/>
                <w:szCs w:val="20"/>
              </w:rPr>
              <w:t xml:space="preserve">Wymaganie do wartości średniej z pomiarów grubości </w:t>
            </w:r>
          </w:p>
          <w:p w14:paraId="502924AB" w14:textId="77777777" w:rsidR="00CA1CF7" w:rsidRPr="00D5586D" w:rsidRDefault="00FC40E9" w:rsidP="00FC40E9">
            <w:pPr>
              <w:pStyle w:val="Tekstpodstawowy"/>
              <w:rPr>
                <w:rFonts w:ascii="Arial" w:hAnsi="Arial" w:cs="Arial"/>
                <w:sz w:val="20"/>
                <w:szCs w:val="20"/>
              </w:rPr>
            </w:pPr>
            <w:r w:rsidRPr="00D5586D">
              <w:rPr>
                <w:rFonts w:ascii="Arial" w:hAnsi="Arial" w:cs="Arial"/>
                <w:sz w:val="20"/>
                <w:szCs w:val="20"/>
              </w:rPr>
              <w:t>- odcinki budowy o powierzchni poniżej 6000 m</w:t>
            </w:r>
            <w:r w:rsidRPr="00D5586D">
              <w:rPr>
                <w:rFonts w:ascii="Arial" w:hAnsi="Arial" w:cs="Arial"/>
                <w:sz w:val="20"/>
                <w:szCs w:val="20"/>
                <w:vertAlign w:val="superscript"/>
              </w:rPr>
              <w:t>2</w:t>
            </w:r>
          </w:p>
        </w:tc>
        <w:tc>
          <w:tcPr>
            <w:tcW w:w="1134" w:type="dxa"/>
            <w:shd w:val="clear" w:color="auto" w:fill="auto"/>
            <w:vAlign w:val="center"/>
          </w:tcPr>
          <w:p w14:paraId="5570953A"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2,0 cm</w:t>
            </w:r>
          </w:p>
        </w:tc>
        <w:tc>
          <w:tcPr>
            <w:tcW w:w="993" w:type="dxa"/>
            <w:shd w:val="clear" w:color="auto" w:fill="auto"/>
            <w:vAlign w:val="center"/>
          </w:tcPr>
          <w:p w14:paraId="5B19BB7E"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1,5 cm</w:t>
            </w:r>
          </w:p>
        </w:tc>
        <w:tc>
          <w:tcPr>
            <w:tcW w:w="1417" w:type="dxa"/>
            <w:shd w:val="clear" w:color="auto" w:fill="auto"/>
            <w:vAlign w:val="center"/>
          </w:tcPr>
          <w:p w14:paraId="053AC06C"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 cm</w:t>
            </w:r>
          </w:p>
        </w:tc>
        <w:tc>
          <w:tcPr>
            <w:tcW w:w="1418" w:type="dxa"/>
            <w:shd w:val="clear" w:color="auto" w:fill="auto"/>
            <w:vAlign w:val="center"/>
          </w:tcPr>
          <w:p w14:paraId="39F49513"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w:t>
            </w:r>
          </w:p>
        </w:tc>
        <w:tc>
          <w:tcPr>
            <w:tcW w:w="1417" w:type="dxa"/>
            <w:shd w:val="clear" w:color="auto" w:fill="auto"/>
            <w:vAlign w:val="center"/>
          </w:tcPr>
          <w:p w14:paraId="7707C953"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w:t>
            </w:r>
          </w:p>
        </w:tc>
        <w:tc>
          <w:tcPr>
            <w:tcW w:w="1076" w:type="dxa"/>
            <w:shd w:val="clear" w:color="auto" w:fill="auto"/>
            <w:vAlign w:val="center"/>
          </w:tcPr>
          <w:p w14:paraId="00C363AD"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w:t>
            </w:r>
          </w:p>
        </w:tc>
      </w:tr>
      <w:tr w:rsidR="0080673D" w:rsidRPr="00D5586D" w14:paraId="0D29BEB7" w14:textId="77777777" w:rsidTr="007D2A43">
        <w:tc>
          <w:tcPr>
            <w:tcW w:w="2376" w:type="dxa"/>
            <w:shd w:val="clear" w:color="auto" w:fill="auto"/>
            <w:vAlign w:val="center"/>
          </w:tcPr>
          <w:p w14:paraId="69EE21FF" w14:textId="77777777" w:rsidR="00CA1CF7" w:rsidRPr="00D5586D" w:rsidRDefault="00FC40E9" w:rsidP="00FC40E9">
            <w:pPr>
              <w:pStyle w:val="Tekstpodstawowy"/>
              <w:rPr>
                <w:rFonts w:ascii="Arial" w:hAnsi="Arial" w:cs="Arial"/>
                <w:b/>
                <w:sz w:val="20"/>
                <w:szCs w:val="20"/>
              </w:rPr>
            </w:pPr>
            <w:r w:rsidRPr="00D5586D">
              <w:rPr>
                <w:rFonts w:ascii="Arial" w:hAnsi="Arial" w:cs="Arial"/>
                <w:b/>
                <w:sz w:val="20"/>
                <w:szCs w:val="20"/>
              </w:rPr>
              <w:t>Wymaganie do pojedynczych wyników skrajnych:</w:t>
            </w:r>
          </w:p>
        </w:tc>
        <w:tc>
          <w:tcPr>
            <w:tcW w:w="1134" w:type="dxa"/>
            <w:shd w:val="clear" w:color="auto" w:fill="auto"/>
            <w:vAlign w:val="center"/>
          </w:tcPr>
          <w:p w14:paraId="6F9B23E0"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3,0 cm</w:t>
            </w:r>
          </w:p>
        </w:tc>
        <w:tc>
          <w:tcPr>
            <w:tcW w:w="993" w:type="dxa"/>
            <w:shd w:val="clear" w:color="auto" w:fill="auto"/>
            <w:vAlign w:val="center"/>
          </w:tcPr>
          <w:p w14:paraId="2DBC4C53"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2,0 cm</w:t>
            </w:r>
          </w:p>
        </w:tc>
        <w:tc>
          <w:tcPr>
            <w:tcW w:w="1417" w:type="dxa"/>
            <w:shd w:val="clear" w:color="auto" w:fill="auto"/>
            <w:vAlign w:val="center"/>
          </w:tcPr>
          <w:p w14:paraId="2BC8E10C"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1,5 cm</w:t>
            </w:r>
          </w:p>
        </w:tc>
        <w:tc>
          <w:tcPr>
            <w:tcW w:w="1418" w:type="dxa"/>
            <w:shd w:val="clear" w:color="auto" w:fill="auto"/>
            <w:vAlign w:val="center"/>
          </w:tcPr>
          <w:p w14:paraId="546E5B7B"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1,0 cm</w:t>
            </w:r>
          </w:p>
        </w:tc>
        <w:tc>
          <w:tcPr>
            <w:tcW w:w="1417" w:type="dxa"/>
            <w:shd w:val="clear" w:color="auto" w:fill="auto"/>
            <w:vAlign w:val="center"/>
          </w:tcPr>
          <w:p w14:paraId="28B85A86"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1,5 cm</w:t>
            </w:r>
          </w:p>
        </w:tc>
        <w:tc>
          <w:tcPr>
            <w:tcW w:w="1076" w:type="dxa"/>
            <w:shd w:val="clear" w:color="auto" w:fill="auto"/>
            <w:vAlign w:val="center"/>
          </w:tcPr>
          <w:p w14:paraId="43757C2E" w14:textId="77777777" w:rsidR="00CA1CF7" w:rsidRPr="00D5586D" w:rsidRDefault="0080673D" w:rsidP="007D2A43">
            <w:pPr>
              <w:pStyle w:val="Tekstpodstawowy"/>
              <w:jc w:val="center"/>
              <w:rPr>
                <w:rFonts w:ascii="Arial" w:hAnsi="Arial" w:cs="Arial"/>
                <w:sz w:val="20"/>
                <w:szCs w:val="20"/>
              </w:rPr>
            </w:pPr>
            <w:r w:rsidRPr="00D5586D">
              <w:rPr>
                <w:rFonts w:ascii="Arial" w:hAnsi="Arial" w:cs="Arial"/>
                <w:sz w:val="20"/>
                <w:szCs w:val="20"/>
              </w:rPr>
              <w:t>≤ 2,5 cm</w:t>
            </w:r>
          </w:p>
        </w:tc>
      </w:tr>
    </w:tbl>
    <w:p w14:paraId="15862955" w14:textId="77777777" w:rsidR="00C25B5C" w:rsidRPr="00D5586D" w:rsidRDefault="00C25B5C" w:rsidP="00AE52E6">
      <w:pPr>
        <w:pStyle w:val="Tekstpodstawowy"/>
        <w:ind w:firstLine="284"/>
        <w:jc w:val="both"/>
        <w:rPr>
          <w:rFonts w:ascii="Arial" w:hAnsi="Arial" w:cs="Arial"/>
          <w:sz w:val="20"/>
          <w:szCs w:val="20"/>
        </w:rPr>
      </w:pPr>
    </w:p>
    <w:p w14:paraId="56EC53DB" w14:textId="77777777" w:rsidR="00D35DE2" w:rsidRPr="00D5586D" w:rsidRDefault="00D35DE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D5586D">
        <w:rPr>
          <w:rFonts w:ascii="Arial" w:hAnsi="Arial" w:cs="Arial"/>
          <w:sz w:val="20"/>
          <w:szCs w:val="20"/>
        </w:rPr>
        <w:t>Rozliczenie grubości warstw</w:t>
      </w:r>
    </w:p>
    <w:p w14:paraId="4359D851" w14:textId="77777777" w:rsidR="00C25B5C" w:rsidRPr="00D5586D" w:rsidRDefault="00D35DE2" w:rsidP="00D35DE2">
      <w:pPr>
        <w:pStyle w:val="Tekstpodstawowy"/>
        <w:ind w:firstLine="284"/>
        <w:jc w:val="both"/>
        <w:rPr>
          <w:rFonts w:ascii="Arial" w:hAnsi="Arial" w:cs="Arial"/>
          <w:sz w:val="20"/>
          <w:szCs w:val="20"/>
        </w:rPr>
      </w:pPr>
      <w:r w:rsidRPr="00D5586D">
        <w:rPr>
          <w:rFonts w:ascii="Arial" w:hAnsi="Arial" w:cs="Arial"/>
          <w:sz w:val="20"/>
          <w:szCs w:val="20"/>
        </w:rPr>
        <w:t>Zwiększone grubości poszczególnych warstw będą zaliczane jako wyrównanie ewentualnych niedoborów niżej leżących warstw nawierzchni (patrz ocena pakietu warstw). Niedobory grubościowe poszczególnych warstw będą potrącane, chyba, że zostały skompensowane nadmiarami z warstw wyższych. Zamawiający zapłaci za rzeczywistą grubość pakietu warstw.</w:t>
      </w:r>
    </w:p>
    <w:p w14:paraId="68CC7A82" w14:textId="77777777" w:rsidR="00D35DE2" w:rsidRPr="00D35DE2" w:rsidRDefault="00D35DE2"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D35DE2">
        <w:rPr>
          <w:rFonts w:ascii="Arial" w:hAnsi="Arial" w:cs="Arial"/>
          <w:b/>
          <w:sz w:val="20"/>
          <w:szCs w:val="20"/>
        </w:rPr>
        <w:t>KONTROLA JAKOŚCI ROBÓT</w:t>
      </w:r>
    </w:p>
    <w:p w14:paraId="0784BA53" w14:textId="77777777" w:rsidR="00D35DE2" w:rsidRPr="00D35DE2" w:rsidRDefault="00D35DE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D35DE2">
        <w:rPr>
          <w:rFonts w:ascii="Arial" w:hAnsi="Arial" w:cs="Arial"/>
          <w:sz w:val="20"/>
          <w:szCs w:val="20"/>
        </w:rPr>
        <w:t>Badania przed przystąpieniem do robót</w:t>
      </w:r>
    </w:p>
    <w:p w14:paraId="09ECC79D" w14:textId="77777777" w:rsidR="00D35DE2" w:rsidRPr="000E482A" w:rsidRDefault="00D35DE2" w:rsidP="00D35DE2">
      <w:pPr>
        <w:pStyle w:val="Tekstpodstawowy"/>
        <w:ind w:firstLine="284"/>
        <w:jc w:val="both"/>
        <w:rPr>
          <w:rFonts w:ascii="Arial" w:hAnsi="Arial" w:cs="Arial"/>
          <w:sz w:val="20"/>
          <w:szCs w:val="20"/>
        </w:rPr>
      </w:pPr>
      <w:r w:rsidRPr="000E482A">
        <w:rPr>
          <w:rFonts w:ascii="Arial" w:hAnsi="Arial" w:cs="Arial"/>
          <w:sz w:val="20"/>
          <w:szCs w:val="20"/>
        </w:rPr>
        <w:t>Przed przyst</w:t>
      </w:r>
      <w:r w:rsidR="0080673D" w:rsidRPr="000E482A">
        <w:rPr>
          <w:rFonts w:ascii="Arial" w:hAnsi="Arial" w:cs="Arial"/>
          <w:sz w:val="20"/>
          <w:szCs w:val="20"/>
        </w:rPr>
        <w:t>ą</w:t>
      </w:r>
      <w:r w:rsidRPr="000E482A">
        <w:rPr>
          <w:rFonts w:ascii="Arial" w:hAnsi="Arial" w:cs="Arial"/>
          <w:sz w:val="20"/>
          <w:szCs w:val="20"/>
        </w:rPr>
        <w:t xml:space="preserve">pieniem do robót Wykonawca powinien przedstawić wyniki badań kwalifikacyjnych (badań wstępnych typu) wyrobów, wykonane przez producenta w ramach Zakładowej Kontroli Produkcji (emulsji, taśmy polimerowo asfaltowej i/lub asfaltowej zalewy drogowej i/lub masy </w:t>
      </w:r>
      <w:proofErr w:type="spellStart"/>
      <w:r w:rsidRPr="000E482A">
        <w:rPr>
          <w:rFonts w:ascii="Arial" w:hAnsi="Arial" w:cs="Arial"/>
          <w:sz w:val="20"/>
          <w:szCs w:val="20"/>
        </w:rPr>
        <w:t>polimeroasfaltowej</w:t>
      </w:r>
      <w:proofErr w:type="spellEnd"/>
      <w:r w:rsidRPr="000E482A">
        <w:rPr>
          <w:rFonts w:ascii="Arial" w:hAnsi="Arial" w:cs="Arial"/>
          <w:sz w:val="20"/>
          <w:szCs w:val="20"/>
        </w:rPr>
        <w:t>) Inspektorowi Nadzoru do akceptacji. W przypadku stosowania materiałów pochodzących od producenta, który posiada aktualny certyfikat Zakładowej Kontroli Produkcji, sprawdzenie dostarczonych materiałów może być ograniczone do kontroli zgodności rodzaju wyrobu z zamówieniem i SST.</w:t>
      </w:r>
    </w:p>
    <w:p w14:paraId="5BB2941F" w14:textId="77777777" w:rsidR="00D35DE2" w:rsidRPr="00D35DE2" w:rsidRDefault="00D35DE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D35DE2">
        <w:rPr>
          <w:rFonts w:ascii="Arial" w:hAnsi="Arial" w:cs="Arial"/>
          <w:sz w:val="20"/>
          <w:szCs w:val="20"/>
        </w:rPr>
        <w:t>Badania w czasie robót</w:t>
      </w:r>
    </w:p>
    <w:p w14:paraId="6CE94B0A" w14:textId="77777777" w:rsidR="00D35DE2" w:rsidRPr="006A12A3" w:rsidRDefault="00D35DE2"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6A12A3">
        <w:rPr>
          <w:rFonts w:ascii="Arial" w:hAnsi="Arial" w:cs="Arial"/>
          <w:sz w:val="20"/>
          <w:szCs w:val="20"/>
        </w:rPr>
        <w:t>Częstość oraz zakres badań i pomiarów</w:t>
      </w:r>
    </w:p>
    <w:p w14:paraId="4CF0C068" w14:textId="77777777" w:rsidR="00D35DE2" w:rsidRPr="006A12A3" w:rsidRDefault="00D35DE2" w:rsidP="00D35DE2">
      <w:pPr>
        <w:pStyle w:val="Tekstpodstawowy"/>
        <w:ind w:firstLine="284"/>
        <w:jc w:val="both"/>
        <w:rPr>
          <w:rFonts w:ascii="Arial" w:hAnsi="Arial" w:cs="Arial"/>
          <w:sz w:val="20"/>
          <w:szCs w:val="20"/>
        </w:rPr>
      </w:pPr>
      <w:r w:rsidRPr="006A12A3">
        <w:rPr>
          <w:rFonts w:ascii="Arial" w:hAnsi="Arial" w:cs="Arial"/>
          <w:sz w:val="20"/>
          <w:szCs w:val="20"/>
        </w:rPr>
        <w:t>Ocena jakości lepiszcza stosowanego do skropienia warstw nawierzchni powinna być oparta na deklaracji zgodności lub deklaracji właściwości użytkowych (od 1.07.2013 r., zgodnie z CM) wystawionej przez producenta emulsji oraz świadectwie jakości dla dostarczonej partii produktu. W przypadku braku świadectwa jakości emulsji od producenta, Wykonawca powinien przedstawić własne badania.</w:t>
      </w:r>
    </w:p>
    <w:p w14:paraId="4B1246B3" w14:textId="77777777" w:rsidR="00D35DE2" w:rsidRPr="00D35DE2" w:rsidRDefault="00D35DE2" w:rsidP="007D2A43">
      <w:pPr>
        <w:pStyle w:val="Nagwek2"/>
        <w:widowControl/>
        <w:numPr>
          <w:ilvl w:val="3"/>
          <w:numId w:val="3"/>
        </w:numPr>
        <w:suppressAutoHyphens w:val="0"/>
        <w:overflowPunct w:val="0"/>
        <w:autoSpaceDE w:val="0"/>
        <w:autoSpaceDN w:val="0"/>
        <w:adjustRightInd w:val="0"/>
        <w:jc w:val="both"/>
        <w:textAlignment w:val="baseline"/>
        <w:rPr>
          <w:rFonts w:ascii="Arial" w:hAnsi="Arial" w:cs="Arial"/>
          <w:sz w:val="20"/>
          <w:szCs w:val="20"/>
        </w:rPr>
      </w:pPr>
      <w:r w:rsidRPr="00D35DE2">
        <w:rPr>
          <w:rFonts w:ascii="Arial" w:hAnsi="Arial" w:cs="Arial"/>
          <w:sz w:val="20"/>
          <w:szCs w:val="20"/>
        </w:rPr>
        <w:t xml:space="preserve"> Przed przystąpieniem do skrapiania należy:</w:t>
      </w:r>
    </w:p>
    <w:p w14:paraId="172F109B" w14:textId="77777777" w:rsidR="00D35DE2" w:rsidRPr="000E482A" w:rsidRDefault="00D35DE2" w:rsidP="00D35DE2">
      <w:pPr>
        <w:pStyle w:val="Tekstpodstawowy"/>
        <w:ind w:firstLine="284"/>
        <w:jc w:val="both"/>
        <w:rPr>
          <w:rFonts w:ascii="Arial" w:hAnsi="Arial" w:cs="Arial"/>
          <w:sz w:val="20"/>
          <w:szCs w:val="20"/>
        </w:rPr>
      </w:pPr>
      <w:r w:rsidRPr="000E482A">
        <w:rPr>
          <w:rFonts w:ascii="Arial" w:hAnsi="Arial" w:cs="Arial"/>
          <w:sz w:val="20"/>
          <w:szCs w:val="20"/>
        </w:rPr>
        <w:t>• sprawdzić czystość podłoża, które ma być skropione emulsją i dokonać odpowiednich zapisów o stwierdzonym stanie czystości. Dopuszcza się skrapianie emulsją tylko czystego, najlepiej odpylonego i zmytego wodą podłoża, które może wykazywać jedynie oznaki zawilgocenia.</w:t>
      </w:r>
    </w:p>
    <w:p w14:paraId="039CBA0B" w14:textId="77777777" w:rsidR="00D35DE2" w:rsidRPr="000E482A" w:rsidRDefault="00D35DE2" w:rsidP="00D35DE2">
      <w:pPr>
        <w:pStyle w:val="Tekstpodstawowy"/>
        <w:ind w:firstLine="284"/>
        <w:jc w:val="both"/>
        <w:rPr>
          <w:rFonts w:ascii="Arial" w:hAnsi="Arial" w:cs="Arial"/>
          <w:sz w:val="20"/>
          <w:szCs w:val="20"/>
        </w:rPr>
      </w:pPr>
      <w:r w:rsidRPr="000E482A">
        <w:rPr>
          <w:rFonts w:ascii="Arial" w:hAnsi="Arial" w:cs="Arial"/>
          <w:sz w:val="20"/>
          <w:szCs w:val="20"/>
        </w:rPr>
        <w:t>• skontrolować dokumenty sprzedaży i świadectwa bada</w:t>
      </w:r>
      <w:r w:rsidR="008A6DC2" w:rsidRPr="000E482A">
        <w:rPr>
          <w:rFonts w:ascii="Arial" w:hAnsi="Arial" w:cs="Arial"/>
          <w:sz w:val="20"/>
          <w:szCs w:val="20"/>
        </w:rPr>
        <w:t>ń</w:t>
      </w:r>
      <w:r w:rsidRPr="000E482A">
        <w:rPr>
          <w:rFonts w:ascii="Arial" w:hAnsi="Arial" w:cs="Arial"/>
          <w:sz w:val="20"/>
          <w:szCs w:val="20"/>
        </w:rPr>
        <w:t xml:space="preserve"> emulsji oraz dokonać oceny organoleptycznej </w:t>
      </w:r>
      <w:r w:rsidRPr="000E482A">
        <w:rPr>
          <w:rFonts w:ascii="Arial" w:hAnsi="Arial" w:cs="Arial"/>
          <w:sz w:val="20"/>
          <w:szCs w:val="20"/>
        </w:rPr>
        <w:lastRenderedPageBreak/>
        <w:t>emulsji przeznaczonej do wykonania robót.</w:t>
      </w:r>
    </w:p>
    <w:p w14:paraId="2E99E029" w14:textId="77777777" w:rsidR="00D35DE2" w:rsidRPr="000E482A" w:rsidRDefault="00D35DE2" w:rsidP="00D35DE2">
      <w:pPr>
        <w:pStyle w:val="Tekstpodstawowy"/>
        <w:ind w:firstLine="284"/>
        <w:jc w:val="both"/>
        <w:rPr>
          <w:rFonts w:ascii="Arial" w:hAnsi="Arial" w:cs="Arial"/>
          <w:sz w:val="20"/>
          <w:szCs w:val="20"/>
        </w:rPr>
      </w:pPr>
      <w:r w:rsidRPr="000E482A">
        <w:rPr>
          <w:rFonts w:ascii="Arial" w:hAnsi="Arial" w:cs="Arial"/>
          <w:sz w:val="20"/>
          <w:szCs w:val="20"/>
        </w:rPr>
        <w:t>Podczas skrapiania emulsją, Wykonawca powinien wykonywać badania kontrolne ilości dozowanego materiału na 1m2. Częstość wykonanych prób określa tablica 6.1.</w:t>
      </w:r>
    </w:p>
    <w:p w14:paraId="60394628" w14:textId="77777777" w:rsidR="00C25B5C" w:rsidRPr="000E482A" w:rsidRDefault="00D35DE2" w:rsidP="00D35DE2">
      <w:pPr>
        <w:pStyle w:val="Tekstpodstawowy"/>
        <w:ind w:firstLine="284"/>
        <w:jc w:val="both"/>
        <w:rPr>
          <w:rFonts w:ascii="Arial" w:hAnsi="Arial" w:cs="Arial"/>
          <w:sz w:val="20"/>
          <w:szCs w:val="20"/>
        </w:rPr>
      </w:pPr>
      <w:r w:rsidRPr="000E482A">
        <w:rPr>
          <w:rFonts w:ascii="Arial" w:hAnsi="Arial" w:cs="Arial"/>
          <w:sz w:val="20"/>
          <w:szCs w:val="20"/>
        </w:rPr>
        <w:t>Tablica 6.1. Częstość pobierania próbek w zależności od wielkości produkcji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59"/>
        <w:gridCol w:w="3259"/>
      </w:tblGrid>
      <w:tr w:rsidR="0080673D" w:rsidRPr="000E482A" w14:paraId="1BB45927" w14:textId="77777777" w:rsidTr="007D2A43">
        <w:tc>
          <w:tcPr>
            <w:tcW w:w="3259" w:type="dxa"/>
            <w:shd w:val="clear" w:color="auto" w:fill="auto"/>
            <w:vAlign w:val="center"/>
          </w:tcPr>
          <w:p w14:paraId="10454E64" w14:textId="77777777" w:rsidR="0080673D" w:rsidRPr="000E482A" w:rsidRDefault="0080673D" w:rsidP="007D2A43">
            <w:pPr>
              <w:pStyle w:val="Tekstpodstawowy"/>
              <w:jc w:val="center"/>
              <w:rPr>
                <w:rFonts w:ascii="Arial" w:hAnsi="Arial" w:cs="Arial"/>
                <w:sz w:val="20"/>
                <w:szCs w:val="20"/>
              </w:rPr>
            </w:pPr>
            <w:r w:rsidRPr="000E482A">
              <w:rPr>
                <w:rFonts w:ascii="Arial" w:hAnsi="Arial" w:cs="Arial"/>
                <w:sz w:val="20"/>
                <w:szCs w:val="20"/>
              </w:rPr>
              <w:t>Wielkość powierzchni do skropienia (całkowita w ramach kontraktu)</w:t>
            </w:r>
          </w:p>
        </w:tc>
        <w:tc>
          <w:tcPr>
            <w:tcW w:w="3259" w:type="dxa"/>
            <w:shd w:val="clear" w:color="auto" w:fill="auto"/>
            <w:vAlign w:val="center"/>
          </w:tcPr>
          <w:p w14:paraId="4DDD0E58" w14:textId="77777777" w:rsidR="0080673D" w:rsidRPr="000E482A" w:rsidRDefault="0080673D" w:rsidP="007D2A43">
            <w:pPr>
              <w:pStyle w:val="Tekstpodstawowy"/>
              <w:jc w:val="center"/>
              <w:rPr>
                <w:rFonts w:ascii="Arial" w:hAnsi="Arial" w:cs="Arial"/>
                <w:sz w:val="20"/>
                <w:szCs w:val="20"/>
              </w:rPr>
            </w:pPr>
            <w:r w:rsidRPr="000E482A">
              <w:rPr>
                <w:rFonts w:ascii="Arial" w:hAnsi="Arial" w:cs="Arial"/>
                <w:sz w:val="20"/>
                <w:szCs w:val="20"/>
              </w:rPr>
              <w:t>Jedna kontrola na każde:</w:t>
            </w:r>
          </w:p>
        </w:tc>
        <w:tc>
          <w:tcPr>
            <w:tcW w:w="3259" w:type="dxa"/>
            <w:shd w:val="clear" w:color="auto" w:fill="auto"/>
            <w:vAlign w:val="center"/>
          </w:tcPr>
          <w:p w14:paraId="347C32C4" w14:textId="77777777" w:rsidR="0080673D" w:rsidRPr="000E482A" w:rsidRDefault="0080673D" w:rsidP="007D2A43">
            <w:pPr>
              <w:pStyle w:val="Tekstpodstawowy"/>
              <w:jc w:val="center"/>
              <w:rPr>
                <w:rFonts w:ascii="Arial" w:hAnsi="Arial" w:cs="Arial"/>
                <w:sz w:val="20"/>
                <w:szCs w:val="20"/>
              </w:rPr>
            </w:pPr>
            <w:r w:rsidRPr="000E482A">
              <w:rPr>
                <w:rFonts w:ascii="Arial" w:hAnsi="Arial" w:cs="Arial"/>
                <w:sz w:val="20"/>
                <w:szCs w:val="20"/>
              </w:rPr>
              <w:t>Uwagi</w:t>
            </w:r>
          </w:p>
        </w:tc>
      </w:tr>
      <w:tr w:rsidR="0080673D" w:rsidRPr="000E482A" w14:paraId="56666AD7" w14:textId="77777777" w:rsidTr="007D2A43">
        <w:tc>
          <w:tcPr>
            <w:tcW w:w="3259" w:type="dxa"/>
            <w:shd w:val="clear" w:color="auto" w:fill="auto"/>
            <w:vAlign w:val="center"/>
          </w:tcPr>
          <w:p w14:paraId="70CCFFBC" w14:textId="77777777" w:rsidR="0080673D" w:rsidRPr="000E482A" w:rsidRDefault="0080673D" w:rsidP="007D2A43">
            <w:pPr>
              <w:pStyle w:val="Tekstpodstawowy"/>
              <w:jc w:val="center"/>
              <w:rPr>
                <w:rFonts w:ascii="Arial" w:hAnsi="Arial" w:cs="Arial"/>
                <w:sz w:val="20"/>
                <w:szCs w:val="20"/>
                <w:vertAlign w:val="superscript"/>
              </w:rPr>
            </w:pPr>
            <w:r w:rsidRPr="000E482A">
              <w:rPr>
                <w:rFonts w:ascii="Arial" w:hAnsi="Arial" w:cs="Arial"/>
                <w:sz w:val="20"/>
                <w:szCs w:val="20"/>
              </w:rPr>
              <w:t>do 6000 m</w:t>
            </w:r>
            <w:r w:rsidRPr="000E482A">
              <w:rPr>
                <w:rFonts w:ascii="Arial" w:hAnsi="Arial" w:cs="Arial"/>
                <w:sz w:val="20"/>
                <w:szCs w:val="20"/>
                <w:vertAlign w:val="superscript"/>
              </w:rPr>
              <w:t>2</w:t>
            </w:r>
          </w:p>
        </w:tc>
        <w:tc>
          <w:tcPr>
            <w:tcW w:w="3259" w:type="dxa"/>
            <w:shd w:val="clear" w:color="auto" w:fill="auto"/>
            <w:vAlign w:val="center"/>
          </w:tcPr>
          <w:p w14:paraId="037BD5F2" w14:textId="77777777" w:rsidR="0080673D" w:rsidRPr="000E482A" w:rsidRDefault="0080673D" w:rsidP="007D2A43">
            <w:pPr>
              <w:pStyle w:val="Tekstpodstawowy"/>
              <w:jc w:val="center"/>
              <w:rPr>
                <w:rFonts w:ascii="Arial" w:hAnsi="Arial" w:cs="Arial"/>
                <w:sz w:val="20"/>
                <w:szCs w:val="20"/>
              </w:rPr>
            </w:pPr>
            <w:r w:rsidRPr="000E482A">
              <w:rPr>
                <w:rFonts w:ascii="Arial" w:hAnsi="Arial" w:cs="Arial"/>
                <w:sz w:val="20"/>
                <w:szCs w:val="20"/>
              </w:rPr>
              <w:t>2000 m</w:t>
            </w:r>
            <w:r w:rsidRPr="000E482A">
              <w:rPr>
                <w:rFonts w:ascii="Arial" w:hAnsi="Arial" w:cs="Arial"/>
                <w:sz w:val="20"/>
                <w:szCs w:val="20"/>
                <w:vertAlign w:val="superscript"/>
              </w:rPr>
              <w:t>2</w:t>
            </w:r>
          </w:p>
        </w:tc>
        <w:tc>
          <w:tcPr>
            <w:tcW w:w="3259" w:type="dxa"/>
            <w:shd w:val="clear" w:color="auto" w:fill="auto"/>
            <w:vAlign w:val="center"/>
          </w:tcPr>
          <w:p w14:paraId="40CB6820" w14:textId="77777777" w:rsidR="0080673D" w:rsidRPr="000E482A" w:rsidRDefault="00EF0D73" w:rsidP="007D2A43">
            <w:pPr>
              <w:pStyle w:val="Tekstpodstawowy"/>
              <w:jc w:val="center"/>
              <w:rPr>
                <w:rFonts w:ascii="Arial" w:hAnsi="Arial" w:cs="Arial"/>
                <w:sz w:val="20"/>
                <w:szCs w:val="20"/>
              </w:rPr>
            </w:pPr>
            <w:r w:rsidRPr="000E482A">
              <w:rPr>
                <w:rFonts w:ascii="Arial" w:hAnsi="Arial" w:cs="Arial"/>
                <w:sz w:val="20"/>
                <w:szCs w:val="20"/>
              </w:rPr>
              <w:t>lecz nie mniej niż dwukrotnie na odcinku</w:t>
            </w:r>
          </w:p>
        </w:tc>
      </w:tr>
      <w:tr w:rsidR="0080673D" w:rsidRPr="000E482A" w14:paraId="0A611BF0" w14:textId="77777777" w:rsidTr="007D2A43">
        <w:tc>
          <w:tcPr>
            <w:tcW w:w="3259" w:type="dxa"/>
            <w:shd w:val="clear" w:color="auto" w:fill="auto"/>
            <w:vAlign w:val="center"/>
          </w:tcPr>
          <w:p w14:paraId="321DA46E" w14:textId="77777777" w:rsidR="0080673D" w:rsidRPr="000E482A" w:rsidRDefault="0080673D" w:rsidP="007D2A43">
            <w:pPr>
              <w:pStyle w:val="Tekstpodstawowy"/>
              <w:jc w:val="center"/>
              <w:rPr>
                <w:rFonts w:ascii="Arial" w:hAnsi="Arial" w:cs="Arial"/>
                <w:sz w:val="20"/>
                <w:szCs w:val="20"/>
              </w:rPr>
            </w:pPr>
            <w:r w:rsidRPr="000E482A">
              <w:rPr>
                <w:rFonts w:ascii="Arial" w:hAnsi="Arial" w:cs="Arial"/>
                <w:sz w:val="20"/>
                <w:szCs w:val="20"/>
              </w:rPr>
              <w:t>od 6001 m</w:t>
            </w:r>
            <w:r w:rsidRPr="000E482A">
              <w:rPr>
                <w:rFonts w:ascii="Arial" w:hAnsi="Arial" w:cs="Arial"/>
                <w:sz w:val="20"/>
                <w:szCs w:val="20"/>
                <w:vertAlign w:val="superscript"/>
              </w:rPr>
              <w:t>2</w:t>
            </w:r>
          </w:p>
        </w:tc>
        <w:tc>
          <w:tcPr>
            <w:tcW w:w="3259" w:type="dxa"/>
            <w:shd w:val="clear" w:color="auto" w:fill="auto"/>
            <w:vAlign w:val="center"/>
          </w:tcPr>
          <w:p w14:paraId="3639E023" w14:textId="77777777" w:rsidR="0080673D" w:rsidRPr="000E482A" w:rsidRDefault="0080673D" w:rsidP="007D2A43">
            <w:pPr>
              <w:pStyle w:val="Tekstpodstawowy"/>
              <w:jc w:val="center"/>
              <w:rPr>
                <w:rFonts w:ascii="Arial" w:hAnsi="Arial" w:cs="Arial"/>
                <w:sz w:val="20"/>
                <w:szCs w:val="20"/>
                <w:vertAlign w:val="superscript"/>
              </w:rPr>
            </w:pPr>
            <w:r w:rsidRPr="000E482A">
              <w:rPr>
                <w:rFonts w:ascii="Arial" w:hAnsi="Arial" w:cs="Arial"/>
                <w:sz w:val="20"/>
                <w:szCs w:val="20"/>
              </w:rPr>
              <w:t>3000 m</w:t>
            </w:r>
            <w:r w:rsidRPr="000E482A">
              <w:rPr>
                <w:rFonts w:ascii="Arial" w:hAnsi="Arial" w:cs="Arial"/>
                <w:sz w:val="20"/>
                <w:szCs w:val="20"/>
                <w:vertAlign w:val="superscript"/>
              </w:rPr>
              <w:t>2</w:t>
            </w:r>
          </w:p>
        </w:tc>
        <w:tc>
          <w:tcPr>
            <w:tcW w:w="3259" w:type="dxa"/>
            <w:shd w:val="clear" w:color="auto" w:fill="auto"/>
            <w:vAlign w:val="center"/>
          </w:tcPr>
          <w:p w14:paraId="65585FD3" w14:textId="77777777" w:rsidR="0080673D" w:rsidRPr="000E482A" w:rsidRDefault="00EF0D73" w:rsidP="007D2A43">
            <w:pPr>
              <w:pStyle w:val="Tekstpodstawowy"/>
              <w:jc w:val="center"/>
              <w:rPr>
                <w:rFonts w:ascii="Arial" w:hAnsi="Arial" w:cs="Arial"/>
                <w:sz w:val="20"/>
                <w:szCs w:val="20"/>
              </w:rPr>
            </w:pPr>
            <w:r w:rsidRPr="000E482A">
              <w:rPr>
                <w:rFonts w:ascii="Arial" w:hAnsi="Arial" w:cs="Arial"/>
                <w:sz w:val="20"/>
                <w:szCs w:val="20"/>
              </w:rPr>
              <w:t>lecz nie mniej niż czterokrotnie na odcinku</w:t>
            </w:r>
          </w:p>
        </w:tc>
      </w:tr>
    </w:tbl>
    <w:p w14:paraId="4A798A72" w14:textId="77777777" w:rsidR="00EF0D73" w:rsidRPr="000E482A" w:rsidRDefault="00EF0D73" w:rsidP="00EF0D73">
      <w:pPr>
        <w:pStyle w:val="Tekstpodstawowy"/>
        <w:ind w:firstLine="284"/>
        <w:jc w:val="both"/>
        <w:rPr>
          <w:rFonts w:ascii="Arial" w:hAnsi="Arial" w:cs="Arial"/>
          <w:sz w:val="20"/>
          <w:szCs w:val="20"/>
        </w:rPr>
      </w:pPr>
      <w:r w:rsidRPr="000E482A">
        <w:rPr>
          <w:rFonts w:ascii="Arial" w:hAnsi="Arial" w:cs="Arial"/>
          <w:sz w:val="20"/>
          <w:szCs w:val="20"/>
        </w:rPr>
        <w:t>Dopuszczalne odchylenia ilości dozowanej emulsji na 1 m</w:t>
      </w:r>
      <w:r w:rsidRPr="000E482A">
        <w:rPr>
          <w:rFonts w:ascii="Arial" w:hAnsi="Arial" w:cs="Arial"/>
          <w:sz w:val="20"/>
          <w:szCs w:val="20"/>
          <w:vertAlign w:val="superscript"/>
        </w:rPr>
        <w:t>2</w:t>
      </w:r>
      <w:r w:rsidRPr="000E482A">
        <w:rPr>
          <w:rFonts w:ascii="Arial" w:hAnsi="Arial" w:cs="Arial"/>
          <w:sz w:val="20"/>
          <w:szCs w:val="20"/>
        </w:rPr>
        <w:t>: ±10%.</w:t>
      </w:r>
    </w:p>
    <w:p w14:paraId="33C12376" w14:textId="77777777" w:rsidR="00EF0D73" w:rsidRPr="000E482A" w:rsidRDefault="00EF0D73" w:rsidP="00EF0D73">
      <w:pPr>
        <w:pStyle w:val="Tekstpodstawowy"/>
        <w:ind w:firstLine="284"/>
        <w:jc w:val="both"/>
        <w:rPr>
          <w:rFonts w:ascii="Arial" w:hAnsi="Arial" w:cs="Arial"/>
          <w:sz w:val="20"/>
          <w:szCs w:val="20"/>
        </w:rPr>
      </w:pPr>
      <w:r w:rsidRPr="000E482A">
        <w:rPr>
          <w:rFonts w:ascii="Arial" w:hAnsi="Arial" w:cs="Arial"/>
          <w:sz w:val="20"/>
          <w:szCs w:val="20"/>
        </w:rPr>
        <w:t>Dopuszczalne odchylenia szerokości dozowanej warstwy emulsji ±10 cm.</w:t>
      </w:r>
    </w:p>
    <w:p w14:paraId="137A3CDD" w14:textId="77777777" w:rsidR="00EF0D73" w:rsidRPr="00EF0D73" w:rsidRDefault="00EF0D73" w:rsidP="007D2A43">
      <w:pPr>
        <w:pStyle w:val="Nagwek2"/>
        <w:widowControl/>
        <w:numPr>
          <w:ilvl w:val="3"/>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Przed przystąpieniem do wykonania połączeń należy:</w:t>
      </w:r>
    </w:p>
    <w:p w14:paraId="537D9957" w14:textId="77777777" w:rsidR="00EF0D73" w:rsidRPr="000E482A" w:rsidRDefault="00EF0D73" w:rsidP="007D2A43">
      <w:pPr>
        <w:pStyle w:val="Tekstpodstawowy"/>
        <w:numPr>
          <w:ilvl w:val="0"/>
          <w:numId w:val="6"/>
        </w:numPr>
        <w:jc w:val="both"/>
        <w:rPr>
          <w:rFonts w:ascii="Arial" w:hAnsi="Arial" w:cs="Arial"/>
          <w:sz w:val="20"/>
          <w:szCs w:val="20"/>
        </w:rPr>
      </w:pPr>
      <w:r w:rsidRPr="000E482A">
        <w:rPr>
          <w:rFonts w:ascii="Arial" w:hAnsi="Arial" w:cs="Arial"/>
          <w:sz w:val="20"/>
          <w:szCs w:val="20"/>
        </w:rPr>
        <w:t xml:space="preserve">sprawdzić czystość bocznych ścianek urządzeń w jezdni, bocznych powierzchni warstw i/lub szczelin, które mają być związane i uszczelnione taśmą z </w:t>
      </w:r>
      <w:proofErr w:type="spellStart"/>
      <w:r w:rsidRPr="000E482A">
        <w:rPr>
          <w:rFonts w:ascii="Arial" w:hAnsi="Arial" w:cs="Arial"/>
          <w:sz w:val="20"/>
          <w:szCs w:val="20"/>
        </w:rPr>
        <w:t>po</w:t>
      </w:r>
      <w:r w:rsidR="008A6DC2" w:rsidRPr="000E482A">
        <w:rPr>
          <w:rFonts w:ascii="Arial" w:hAnsi="Arial" w:cs="Arial"/>
          <w:sz w:val="20"/>
          <w:szCs w:val="20"/>
        </w:rPr>
        <w:t>l</w:t>
      </w:r>
      <w:r w:rsidRPr="000E482A">
        <w:rPr>
          <w:rFonts w:ascii="Arial" w:hAnsi="Arial" w:cs="Arial"/>
          <w:sz w:val="20"/>
          <w:szCs w:val="20"/>
        </w:rPr>
        <w:t>imeroasfaltu</w:t>
      </w:r>
      <w:proofErr w:type="spellEnd"/>
      <w:r w:rsidRPr="000E482A">
        <w:rPr>
          <w:rFonts w:ascii="Arial" w:hAnsi="Arial" w:cs="Arial"/>
          <w:sz w:val="20"/>
          <w:szCs w:val="20"/>
        </w:rPr>
        <w:t xml:space="preserve"> lub zalewą drogową lub masą </w:t>
      </w:r>
      <w:proofErr w:type="spellStart"/>
      <w:r w:rsidRPr="000E482A">
        <w:rPr>
          <w:rFonts w:ascii="Arial" w:hAnsi="Arial" w:cs="Arial"/>
          <w:sz w:val="20"/>
          <w:szCs w:val="20"/>
        </w:rPr>
        <w:t>polimeroasfaltową</w:t>
      </w:r>
      <w:proofErr w:type="spellEnd"/>
      <w:r w:rsidRPr="000E482A">
        <w:rPr>
          <w:rFonts w:ascii="Arial" w:hAnsi="Arial" w:cs="Arial"/>
          <w:sz w:val="20"/>
          <w:szCs w:val="20"/>
        </w:rPr>
        <w:t xml:space="preserve"> oraz dokonać odpowiednich zapisów o stwierdzonym stanie czystości. Dopuszcza się uszczelnianie miejsc połączeń tylko czystych, najlepiej odpylonych gorącym powietrzem, warstwa asfaltobetonu przy krawędziach musi być odpowiednio zagęszczona.</w:t>
      </w:r>
    </w:p>
    <w:p w14:paraId="14707B25" w14:textId="77777777" w:rsidR="00EF0D73" w:rsidRPr="000E482A" w:rsidRDefault="00EF0D73" w:rsidP="007D2A43">
      <w:pPr>
        <w:pStyle w:val="Tekstpodstawowy"/>
        <w:numPr>
          <w:ilvl w:val="0"/>
          <w:numId w:val="6"/>
        </w:numPr>
        <w:jc w:val="both"/>
        <w:rPr>
          <w:rFonts w:ascii="Arial" w:hAnsi="Arial" w:cs="Arial"/>
          <w:sz w:val="20"/>
          <w:szCs w:val="20"/>
        </w:rPr>
      </w:pPr>
      <w:r w:rsidRPr="000E482A">
        <w:rPr>
          <w:rFonts w:ascii="Arial" w:hAnsi="Arial" w:cs="Arial"/>
          <w:sz w:val="20"/>
          <w:szCs w:val="20"/>
        </w:rPr>
        <w:t xml:space="preserve">skontrolować dokumenty sprzedaży i świadectwa badań taśmy </w:t>
      </w:r>
      <w:proofErr w:type="spellStart"/>
      <w:r w:rsidRPr="000E482A">
        <w:rPr>
          <w:rFonts w:ascii="Arial" w:hAnsi="Arial" w:cs="Arial"/>
          <w:sz w:val="20"/>
          <w:szCs w:val="20"/>
        </w:rPr>
        <w:t>polimeroasfaltowej</w:t>
      </w:r>
      <w:proofErr w:type="spellEnd"/>
      <w:r w:rsidRPr="000E482A">
        <w:rPr>
          <w:rFonts w:ascii="Arial" w:hAnsi="Arial" w:cs="Arial"/>
          <w:sz w:val="20"/>
          <w:szCs w:val="20"/>
        </w:rPr>
        <w:t xml:space="preserve"> i/lub zalewy drogowej i/lub masy </w:t>
      </w:r>
      <w:proofErr w:type="spellStart"/>
      <w:r w:rsidRPr="000E482A">
        <w:rPr>
          <w:rFonts w:ascii="Arial" w:hAnsi="Arial" w:cs="Arial"/>
          <w:sz w:val="20"/>
          <w:szCs w:val="20"/>
        </w:rPr>
        <w:t>polimeroasfaltowej</w:t>
      </w:r>
      <w:proofErr w:type="spellEnd"/>
      <w:r w:rsidRPr="000E482A">
        <w:rPr>
          <w:rFonts w:ascii="Arial" w:hAnsi="Arial" w:cs="Arial"/>
          <w:sz w:val="20"/>
          <w:szCs w:val="20"/>
        </w:rPr>
        <w:t xml:space="preserve"> do złączeń oraz dokonać oceny organoleptycznej tych materiałów przeznaczonych do wykonania robót.</w:t>
      </w:r>
    </w:p>
    <w:p w14:paraId="3A30FA6E" w14:textId="77777777" w:rsidR="00D35DE2" w:rsidRPr="000E482A" w:rsidRDefault="00EF0D73" w:rsidP="00EF0D73">
      <w:pPr>
        <w:pStyle w:val="Tekstpodstawowy"/>
        <w:ind w:firstLine="284"/>
        <w:jc w:val="both"/>
        <w:rPr>
          <w:rFonts w:ascii="Arial" w:hAnsi="Arial" w:cs="Arial"/>
          <w:sz w:val="20"/>
          <w:szCs w:val="20"/>
        </w:rPr>
      </w:pPr>
      <w:r w:rsidRPr="000E482A">
        <w:rPr>
          <w:rFonts w:ascii="Arial" w:hAnsi="Arial" w:cs="Arial"/>
          <w:sz w:val="20"/>
          <w:szCs w:val="20"/>
        </w:rPr>
        <w:t>Odebrane mogą zostać spoiny i połączenia, które optycznie nie budzą wątpliwości tzn. są zamknięte na całej długości, w jednym poziomie.</w:t>
      </w:r>
    </w:p>
    <w:p w14:paraId="04042C73" w14:textId="77777777" w:rsidR="00EF0D73" w:rsidRPr="00EF0D73" w:rsidRDefault="00EF0D73"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EF0D73">
        <w:rPr>
          <w:rFonts w:ascii="Arial" w:hAnsi="Arial" w:cs="Arial"/>
          <w:b/>
          <w:sz w:val="20"/>
          <w:szCs w:val="20"/>
        </w:rPr>
        <w:t>OBMIAR ROBÓT</w:t>
      </w:r>
    </w:p>
    <w:p w14:paraId="2F29ED21" w14:textId="77777777" w:rsidR="00EF0D73" w:rsidRPr="00EF0D73" w:rsidRDefault="00EF0D73"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Ogólne zasady obmiaru robót</w:t>
      </w:r>
    </w:p>
    <w:p w14:paraId="767ACB0D"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Obmiar robót będzie określać faktyczny zakres wykonywanych robót zgodnie z dokumentacją projektową i SST, w jednostkach ustalonych w kosztorysie.</w:t>
      </w:r>
    </w:p>
    <w:p w14:paraId="5FCC972D"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Obmiaru robót dokonuje Wykonawca po pisemnym powiadomieniu Inspektora Nadzoru o zakresie obmierzanych robót i terminie obmiaru, co najmniej na 3 dni przed tym terminem.</w:t>
      </w:r>
    </w:p>
    <w:p w14:paraId="46D07117"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Wyniki obmiaru będą wpisane do książki obmiarów.</w:t>
      </w:r>
    </w:p>
    <w:p w14:paraId="458F4DBB"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Jakikolwiek błąd lub przeoczenie (opuszczenie) w ilościach podanych w ślepym kosztorysie lub gdzie indziej w SST nie zwalnia Wykonawcy od obowiązku ukończenia wszystkich robót. Błędne dane zostaną poprawione wg instrukcji Inspektora Nadzoru na piśmie.</w:t>
      </w:r>
    </w:p>
    <w:p w14:paraId="25A5D8A0"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Obmiar gotowych robót będzie przeprowadzony z częstością wymaganą do celu miesięcznej płatności na rzecz Wykonawcy lub w innym czasie określonym w umowie lub oczekiwanym przez Wykonawcę i Inspektora Nadzoru.</w:t>
      </w:r>
    </w:p>
    <w:p w14:paraId="667435DC" w14:textId="77777777" w:rsidR="00EF0D73" w:rsidRPr="00EF0D73" w:rsidRDefault="00EF0D73"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 xml:space="preserve"> Zasady określania ilości robót i materiałów</w:t>
      </w:r>
    </w:p>
    <w:p w14:paraId="13431A8E"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Długości i odległości pomiędzy wyszczególnionymi punktami skrajnymi będą obmierzone poziomo wzdłuż linii osiowej.</w:t>
      </w:r>
    </w:p>
    <w:p w14:paraId="105E8711"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Ilości, które mają być obmierzone wagowo, będą ważone w tonach lub kilogramach zgodnie z wymaganiami SST.</w:t>
      </w:r>
    </w:p>
    <w:p w14:paraId="1570439C" w14:textId="77777777" w:rsidR="00EF0D73" w:rsidRPr="00EF0D73" w:rsidRDefault="00EF0D73"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Urządzenia i sprzęt pomiarowy</w:t>
      </w:r>
    </w:p>
    <w:p w14:paraId="0EDE8680"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Wszystkie urządzenia i sprzęt pomiarowy, stosowany w czasie obmiaru robót będą zaakceptowane przez Inspektora Nadzoru.</w:t>
      </w:r>
    </w:p>
    <w:p w14:paraId="09DA9347"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lastRenderedPageBreak/>
        <w:t>Urządzenia i sprzęt pomiarowy zostaną dostarczone przez Wykonawcę. Jeżeli urządzenia te lub sprzęt wymagają badań atestujących to Wykonawca będzie posiadać ważne świadectwa legalizacji.</w:t>
      </w:r>
    </w:p>
    <w:p w14:paraId="2150B5CE"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Wszystkie urządzenia pomiarowe będą przez Wykonawcę utrzymywane w dobrym stanie, w całym okresie trwania robót.</w:t>
      </w:r>
    </w:p>
    <w:p w14:paraId="305B5D5A" w14:textId="77777777" w:rsidR="00EF0D73" w:rsidRPr="00EF0D73" w:rsidRDefault="00EF0D73"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Czas przeprowadzenia obmiaru</w:t>
      </w:r>
    </w:p>
    <w:p w14:paraId="3C192468"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Obmiary będą przeprowadzone przed częściowym lub ostatecznym odbiorem odcinków robót, a także w przypadku występowania dłuższej przerwy w robotach.</w:t>
      </w:r>
    </w:p>
    <w:p w14:paraId="2B967409"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Obmiar robót zanikających przeprowadza się w czasie ich wykonywania.</w:t>
      </w:r>
    </w:p>
    <w:p w14:paraId="45EE5755"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Obmiar robót podlegających zakryciu przeprowadza się przed ich zakryciem.</w:t>
      </w:r>
    </w:p>
    <w:p w14:paraId="63993E74"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Inspektorem Nadzoru.</w:t>
      </w:r>
    </w:p>
    <w:p w14:paraId="08FDDB89" w14:textId="77777777" w:rsidR="00EF0D73" w:rsidRPr="00EF0D73" w:rsidRDefault="00EF0D73"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Jednostka obmiarowa</w:t>
      </w:r>
    </w:p>
    <w:p w14:paraId="0DDBBFC2"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 xml:space="preserve">Jednostką obmiarową związania </w:t>
      </w:r>
      <w:proofErr w:type="spellStart"/>
      <w:r w:rsidRPr="00EF0D73">
        <w:rPr>
          <w:rFonts w:ascii="Arial" w:hAnsi="Arial" w:cs="Arial"/>
          <w:sz w:val="20"/>
          <w:szCs w:val="20"/>
        </w:rPr>
        <w:t>międzywarstwowego</w:t>
      </w:r>
      <w:proofErr w:type="spellEnd"/>
      <w:r w:rsidRPr="00EF0D73">
        <w:rPr>
          <w:rFonts w:ascii="Arial" w:hAnsi="Arial" w:cs="Arial"/>
          <w:sz w:val="20"/>
          <w:szCs w:val="20"/>
        </w:rPr>
        <w:t xml:space="preserve"> lub wykonanych/ej warstw/y jest 1m2.</w:t>
      </w:r>
    </w:p>
    <w:p w14:paraId="425836AA" w14:textId="77777777" w:rsidR="00EF0D73" w:rsidRPr="003B743D" w:rsidRDefault="00EF0D73" w:rsidP="00EF0D73">
      <w:pPr>
        <w:pStyle w:val="Tekstpodstawowy"/>
        <w:ind w:firstLine="284"/>
        <w:jc w:val="both"/>
        <w:rPr>
          <w:rFonts w:ascii="Arial" w:hAnsi="Arial" w:cs="Arial"/>
          <w:color w:val="FF0000"/>
          <w:sz w:val="20"/>
          <w:szCs w:val="20"/>
        </w:rPr>
      </w:pPr>
      <w:r w:rsidRPr="00EF0D73">
        <w:rPr>
          <w:rFonts w:ascii="Arial" w:hAnsi="Arial" w:cs="Arial"/>
          <w:sz w:val="20"/>
          <w:szCs w:val="20"/>
        </w:rPr>
        <w:t xml:space="preserve">Wykonanie połączenia roboczego lub spoiny roboczej zawiera się w cenie wykonania warstwy </w:t>
      </w:r>
      <w:proofErr w:type="spellStart"/>
      <w:r w:rsidRPr="00EF0D73">
        <w:rPr>
          <w:rFonts w:ascii="Arial" w:hAnsi="Arial" w:cs="Arial"/>
          <w:sz w:val="20"/>
          <w:szCs w:val="20"/>
        </w:rPr>
        <w:t>m</w:t>
      </w:r>
      <w:r w:rsidR="008A6DC2">
        <w:rPr>
          <w:rFonts w:ascii="Arial" w:hAnsi="Arial" w:cs="Arial"/>
          <w:sz w:val="20"/>
          <w:szCs w:val="20"/>
        </w:rPr>
        <w:t>m</w:t>
      </w:r>
      <w:r w:rsidRPr="00EF0D73">
        <w:rPr>
          <w:rFonts w:ascii="Arial" w:hAnsi="Arial" w:cs="Arial"/>
          <w:sz w:val="20"/>
          <w:szCs w:val="20"/>
        </w:rPr>
        <w:t>a</w:t>
      </w:r>
      <w:proofErr w:type="spellEnd"/>
      <w:r w:rsidRPr="00EF0D73">
        <w:rPr>
          <w:rFonts w:ascii="Arial" w:hAnsi="Arial" w:cs="Arial"/>
          <w:sz w:val="20"/>
          <w:szCs w:val="20"/>
        </w:rPr>
        <w:t>. Jednostką obmiarową zaprojektowanych połączeń z urządzeniami obcymi</w:t>
      </w:r>
      <w:r w:rsidR="000E482A">
        <w:rPr>
          <w:rFonts w:ascii="Arial" w:hAnsi="Arial" w:cs="Arial"/>
          <w:sz w:val="20"/>
          <w:szCs w:val="20"/>
        </w:rPr>
        <w:t>.</w:t>
      </w:r>
    </w:p>
    <w:p w14:paraId="4D35F2A5" w14:textId="77777777" w:rsidR="00EF0D73" w:rsidRPr="00EF0D73" w:rsidRDefault="00EF0D73"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EF0D73">
        <w:rPr>
          <w:rFonts w:ascii="Arial" w:hAnsi="Arial" w:cs="Arial"/>
          <w:b/>
          <w:sz w:val="20"/>
          <w:szCs w:val="20"/>
        </w:rPr>
        <w:t>ODBIÓR ROBÓT - ZWIAZAŃ MIEDZYWARSTWOWYCH</w:t>
      </w:r>
    </w:p>
    <w:p w14:paraId="29AA8A72" w14:textId="77777777" w:rsidR="00EF0D73" w:rsidRPr="00EF0D73" w:rsidRDefault="00EF0D73"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Rodzaje odbiorów robót</w:t>
      </w:r>
    </w:p>
    <w:p w14:paraId="0E8DFD7A" w14:textId="77777777" w:rsid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W zależności od ustaleń odpowiednich SST, roboty podlegaj</w:t>
      </w:r>
      <w:r>
        <w:rPr>
          <w:rFonts w:ascii="Arial" w:hAnsi="Arial" w:cs="Arial"/>
          <w:sz w:val="20"/>
          <w:szCs w:val="20"/>
        </w:rPr>
        <w:t>ą następującym etapom odbioru:</w:t>
      </w:r>
    </w:p>
    <w:p w14:paraId="7841DE6D" w14:textId="77777777" w:rsidR="00EF0D73" w:rsidRDefault="00EF0D73" w:rsidP="007D2A43">
      <w:pPr>
        <w:pStyle w:val="Tekstpodstawowy"/>
        <w:numPr>
          <w:ilvl w:val="0"/>
          <w:numId w:val="7"/>
        </w:numPr>
        <w:jc w:val="both"/>
        <w:rPr>
          <w:rFonts w:ascii="Arial" w:hAnsi="Arial" w:cs="Arial"/>
          <w:sz w:val="20"/>
          <w:szCs w:val="20"/>
        </w:rPr>
      </w:pPr>
      <w:r w:rsidRPr="00EF0D73">
        <w:rPr>
          <w:rFonts w:ascii="Arial" w:hAnsi="Arial" w:cs="Arial"/>
          <w:sz w:val="20"/>
          <w:szCs w:val="20"/>
        </w:rPr>
        <w:t>odbiorowi robót zanikających i ulegających zakryciu,</w:t>
      </w:r>
    </w:p>
    <w:p w14:paraId="11FEE2C7" w14:textId="77777777" w:rsidR="00EF0D73" w:rsidRDefault="00EF0D73" w:rsidP="007D2A43">
      <w:pPr>
        <w:pStyle w:val="Tekstpodstawowy"/>
        <w:numPr>
          <w:ilvl w:val="0"/>
          <w:numId w:val="7"/>
        </w:numPr>
        <w:jc w:val="both"/>
        <w:rPr>
          <w:rFonts w:ascii="Arial" w:hAnsi="Arial" w:cs="Arial"/>
          <w:sz w:val="20"/>
          <w:szCs w:val="20"/>
        </w:rPr>
      </w:pPr>
      <w:r w:rsidRPr="00EF0D73">
        <w:rPr>
          <w:rFonts w:ascii="Arial" w:hAnsi="Arial" w:cs="Arial"/>
          <w:sz w:val="20"/>
          <w:szCs w:val="20"/>
        </w:rPr>
        <w:t>odbiorowi ostatecznemu pkt 7.3.1.a</w:t>
      </w:r>
    </w:p>
    <w:p w14:paraId="7A4EA469" w14:textId="77777777" w:rsidR="00EF0D73" w:rsidRDefault="00EF0D73" w:rsidP="007D2A43">
      <w:pPr>
        <w:pStyle w:val="Tekstpodstawowy"/>
        <w:numPr>
          <w:ilvl w:val="0"/>
          <w:numId w:val="7"/>
        </w:numPr>
        <w:jc w:val="both"/>
        <w:rPr>
          <w:rFonts w:ascii="Arial" w:hAnsi="Arial" w:cs="Arial"/>
          <w:sz w:val="20"/>
          <w:szCs w:val="20"/>
        </w:rPr>
      </w:pPr>
      <w:r w:rsidRPr="00EF0D73">
        <w:rPr>
          <w:rFonts w:ascii="Arial" w:hAnsi="Arial" w:cs="Arial"/>
          <w:sz w:val="20"/>
          <w:szCs w:val="20"/>
        </w:rPr>
        <w:t>odbi</w:t>
      </w:r>
      <w:r>
        <w:rPr>
          <w:rFonts w:ascii="Arial" w:hAnsi="Arial" w:cs="Arial"/>
          <w:sz w:val="20"/>
          <w:szCs w:val="20"/>
        </w:rPr>
        <w:t>orowi ostatecznemu pkt 7.3.1 .b</w:t>
      </w:r>
    </w:p>
    <w:p w14:paraId="36065239" w14:textId="77777777" w:rsidR="00EF0D73" w:rsidRPr="00EF0D73" w:rsidRDefault="00EF0D73" w:rsidP="007D2A43">
      <w:pPr>
        <w:pStyle w:val="Tekstpodstawowy"/>
        <w:numPr>
          <w:ilvl w:val="0"/>
          <w:numId w:val="7"/>
        </w:numPr>
        <w:jc w:val="both"/>
        <w:rPr>
          <w:rFonts w:ascii="Arial" w:hAnsi="Arial" w:cs="Arial"/>
          <w:sz w:val="20"/>
          <w:szCs w:val="20"/>
        </w:rPr>
      </w:pPr>
      <w:r w:rsidRPr="00EF0D73">
        <w:rPr>
          <w:rFonts w:ascii="Arial" w:hAnsi="Arial" w:cs="Arial"/>
          <w:sz w:val="20"/>
          <w:szCs w:val="20"/>
        </w:rPr>
        <w:t>odbiorowi gwarancyjnemu.</w:t>
      </w:r>
    </w:p>
    <w:p w14:paraId="2B8D14C6" w14:textId="77777777" w:rsidR="00EF0D73" w:rsidRPr="00EF0D73" w:rsidRDefault="00EF0D73"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Odbiór robót zanikających i ulegających zakryciu</w:t>
      </w:r>
    </w:p>
    <w:p w14:paraId="5E62AF05"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Odbiór robót zanikających i ulegających zakryciu polega na finalnej ocenie ilości i jakości wykonywanych robót, które w dalszym procesie realizacji ulegną zakryciu.</w:t>
      </w:r>
    </w:p>
    <w:p w14:paraId="0AE12A69"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Odbiór robót zanikających i ulegających zakryciu będzie dokonany w czasie umożliwiającym wykonanie ewentualnych korekt i poprawek bez hamowania ogólnego postępu robót.</w:t>
      </w:r>
    </w:p>
    <w:p w14:paraId="7B24BE94"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Odbioru robót dokonuje Inspektor Nadzoru.</w:t>
      </w:r>
    </w:p>
    <w:p w14:paraId="4BB03C0F"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Gotowość danej części robót do odbioru zgłasza Wykonawca wpisem do dziennika budowy z jednoczesnym powiadomieniem Inspektora Nadzoru. Odbiór będzie przeprowadzony niezwłocznie, nie później jednak niż w ciągu 3 dni od daty zgłoszenia wpisem do dziennika budowy i powiadomienia o tym fakcie Inspektora Nadzoru.</w:t>
      </w:r>
    </w:p>
    <w:p w14:paraId="42FCF4E0"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7D4AFEA7" w14:textId="77777777" w:rsidR="00EF0D73" w:rsidRPr="00EF0D73" w:rsidRDefault="00EF0D73"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Odbiór ostateczny robót</w:t>
      </w:r>
    </w:p>
    <w:p w14:paraId="41183F3C" w14:textId="77777777" w:rsidR="00EF0D73" w:rsidRPr="00EF0D73" w:rsidRDefault="00EF0D73"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Zasady odbioru ostatecznego robót</w:t>
      </w:r>
    </w:p>
    <w:p w14:paraId="5A3EB04B" w14:textId="77777777" w:rsidR="00B35097" w:rsidRDefault="00EF0D73" w:rsidP="007D2A43">
      <w:pPr>
        <w:pStyle w:val="Tekstpodstawowy"/>
        <w:numPr>
          <w:ilvl w:val="0"/>
          <w:numId w:val="8"/>
        </w:numPr>
        <w:jc w:val="both"/>
        <w:rPr>
          <w:rFonts w:ascii="Arial" w:hAnsi="Arial" w:cs="Arial"/>
          <w:sz w:val="20"/>
          <w:szCs w:val="20"/>
        </w:rPr>
      </w:pPr>
      <w:r w:rsidRPr="00B35097">
        <w:rPr>
          <w:rFonts w:ascii="Arial" w:hAnsi="Arial" w:cs="Arial"/>
          <w:sz w:val="20"/>
          <w:szCs w:val="20"/>
        </w:rPr>
        <w:t>Odbiór ostateczny polega na finalnej ocenie rzeczywistego wykonania robót w odniesieniu do ich ilości, jakości i wartości.</w:t>
      </w:r>
    </w:p>
    <w:p w14:paraId="31FE22BC" w14:textId="77777777" w:rsidR="00EF0D73" w:rsidRPr="00B35097" w:rsidRDefault="00EF0D73" w:rsidP="007D2A43">
      <w:pPr>
        <w:pStyle w:val="Tekstpodstawowy"/>
        <w:numPr>
          <w:ilvl w:val="0"/>
          <w:numId w:val="8"/>
        </w:numPr>
        <w:jc w:val="both"/>
        <w:rPr>
          <w:rFonts w:ascii="Arial" w:hAnsi="Arial" w:cs="Arial"/>
          <w:sz w:val="20"/>
          <w:szCs w:val="20"/>
        </w:rPr>
      </w:pPr>
      <w:r w:rsidRPr="00B35097">
        <w:rPr>
          <w:rFonts w:ascii="Arial" w:hAnsi="Arial" w:cs="Arial"/>
          <w:sz w:val="20"/>
          <w:szCs w:val="20"/>
        </w:rPr>
        <w:t xml:space="preserve">Podczas odbioru ostatecznego zostaną wykonane badania makroskopowe, przeprowadzone na pobranych (wyciętych) próbkach z nawierzchni jezdni. Próbki te będą opuszczane z wysokości </w:t>
      </w:r>
      <w:r w:rsidRPr="00B35097">
        <w:rPr>
          <w:rFonts w:ascii="Arial" w:hAnsi="Arial" w:cs="Arial"/>
          <w:sz w:val="20"/>
          <w:szCs w:val="20"/>
        </w:rPr>
        <w:lastRenderedPageBreak/>
        <w:t xml:space="preserve">ok. 50 cm na nawierzchnię. Jeżeli upuszczone próbki nie ulegną rozwarstwieniu uznaje się, że związania </w:t>
      </w:r>
      <w:proofErr w:type="spellStart"/>
      <w:r w:rsidRPr="00B35097">
        <w:rPr>
          <w:rFonts w:ascii="Arial" w:hAnsi="Arial" w:cs="Arial"/>
          <w:sz w:val="20"/>
          <w:szCs w:val="20"/>
        </w:rPr>
        <w:t>miedzywarstwowe</w:t>
      </w:r>
      <w:proofErr w:type="spellEnd"/>
      <w:r w:rsidRPr="00B35097">
        <w:rPr>
          <w:rFonts w:ascii="Arial" w:hAnsi="Arial" w:cs="Arial"/>
          <w:sz w:val="20"/>
          <w:szCs w:val="20"/>
        </w:rPr>
        <w:t xml:space="preserve"> są wykonane prawidłowo. Jeśli próbki ulegną rozwarstwieniu należy wykonać dodatkowe badania na koszt Wykonawcy.</w:t>
      </w:r>
    </w:p>
    <w:p w14:paraId="7D8758F0"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Całkowite zakończenie robót oraz gotowość do odbioru ostatecznego będzie stwierdzona przez Wykonawcę wpisem do dziennika budowy z bezzwłocznym powiadomieniem na piśmie o tym fakcie Inspektora Nadzoru.</w:t>
      </w:r>
    </w:p>
    <w:p w14:paraId="4C6BFCCD"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Odbiór ostateczny robót nastąpi w terminie ustalonym w dokumentach umowy, licząc od dnia potwierdzenia przez Inspektora Nadzoru zakończenia robót i przyjęcia dokumentów, o których mowa w punkcie 7.4.2.</w:t>
      </w:r>
    </w:p>
    <w:p w14:paraId="65CE2A00"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 W toku odbioru ostatecznego robót komisja zapozna się z realizacją ustaleń przyjętych w trakcie odbiorów robót zanikających i ulegających zakryciu, zwłaszcza w zakresie wykonania robót uzupełniających i robót poprawkowych.</w:t>
      </w:r>
    </w:p>
    <w:p w14:paraId="312E2090"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W przypadkach niewykonania wyznaczonych robót poprawkowych lub robót uzupełniających w warstwie ścieralnej lub robotach wykończeniowych, komisja przerwie swoje czynności i ustali nowy termin odbioru ostatecznego.</w:t>
      </w:r>
    </w:p>
    <w:p w14:paraId="51A3F0A1" w14:textId="77777777" w:rsidR="00EF0D73" w:rsidRPr="00EF0D73" w:rsidRDefault="00EF0D73"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EF0D73">
        <w:rPr>
          <w:rFonts w:ascii="Arial" w:hAnsi="Arial" w:cs="Arial"/>
          <w:sz w:val="20"/>
          <w:szCs w:val="20"/>
        </w:rPr>
        <w:t>Dokumenty do odbioru ostatecznego</w:t>
      </w:r>
    </w:p>
    <w:p w14:paraId="195332CC" w14:textId="77777777" w:rsidR="00EF0D73" w:rsidRPr="00EF0D73" w:rsidRDefault="00EF0D73" w:rsidP="00EF0D73">
      <w:pPr>
        <w:pStyle w:val="Tekstpodstawowy"/>
        <w:ind w:firstLine="284"/>
        <w:jc w:val="both"/>
        <w:rPr>
          <w:rFonts w:ascii="Arial" w:hAnsi="Arial" w:cs="Arial"/>
          <w:sz w:val="20"/>
          <w:szCs w:val="20"/>
        </w:rPr>
      </w:pPr>
      <w:r w:rsidRPr="00EF0D73">
        <w:rPr>
          <w:rFonts w:ascii="Arial" w:hAnsi="Arial" w:cs="Arial"/>
          <w:sz w:val="20"/>
          <w:szCs w:val="20"/>
        </w:rPr>
        <w:t xml:space="preserve">Podstawowym dokumentem do dokonania odbioru ostatecznego robót, w skład którego wchodzi również warstwa skropienia </w:t>
      </w:r>
      <w:r w:rsidRPr="000E482A">
        <w:rPr>
          <w:rFonts w:ascii="Arial" w:hAnsi="Arial" w:cs="Arial"/>
          <w:sz w:val="20"/>
          <w:szCs w:val="20"/>
        </w:rPr>
        <w:t>emulsją,</w:t>
      </w:r>
      <w:r w:rsidRPr="00EF0D73">
        <w:rPr>
          <w:rFonts w:ascii="Arial" w:hAnsi="Arial" w:cs="Arial"/>
          <w:sz w:val="20"/>
          <w:szCs w:val="20"/>
        </w:rPr>
        <w:t xml:space="preserve"> jest protokół odbioru ostatecznego całości robót objętych kontraktem, sporządzony wg wzoru ustalonego przez Zamawiającego.</w:t>
      </w:r>
    </w:p>
    <w:p w14:paraId="27D07B93" w14:textId="77777777" w:rsidR="00B35097" w:rsidRDefault="00EF0D73" w:rsidP="00B35097">
      <w:pPr>
        <w:pStyle w:val="Tekstpodstawowy"/>
        <w:ind w:firstLine="284"/>
        <w:jc w:val="both"/>
        <w:rPr>
          <w:rFonts w:ascii="Arial" w:hAnsi="Arial" w:cs="Arial"/>
          <w:sz w:val="20"/>
          <w:szCs w:val="20"/>
        </w:rPr>
      </w:pPr>
      <w:r w:rsidRPr="00EF0D73">
        <w:rPr>
          <w:rFonts w:ascii="Arial" w:hAnsi="Arial" w:cs="Arial"/>
          <w:sz w:val="20"/>
          <w:szCs w:val="20"/>
        </w:rPr>
        <w:t>Do odbioru ostatecznego Wykonawca jest zobowiązany przygotować następujące dokumenty:</w:t>
      </w:r>
    </w:p>
    <w:p w14:paraId="04218A7A" w14:textId="77777777" w:rsidR="00B35097"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dokumentację projektową podstawową z naniesionymi zmianami oraz dodatkową, jeśli została sporządzona w trakcie realizacji umowy,</w:t>
      </w:r>
    </w:p>
    <w:p w14:paraId="15CA1628" w14:textId="77777777" w:rsidR="00B35097"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szczegółowe specyfikacje techniczne (podstawowe z dokumentów umowy i ew. uzupełniające lub zamienne),</w:t>
      </w:r>
    </w:p>
    <w:p w14:paraId="04C0B9FA" w14:textId="77777777" w:rsidR="00B35097"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recepty i ustalenia technologiczne,</w:t>
      </w:r>
    </w:p>
    <w:p w14:paraId="70AB5D32" w14:textId="77777777" w:rsidR="00B35097"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dzienniki budowy i książki obmiarów (oryginały),</w:t>
      </w:r>
    </w:p>
    <w:p w14:paraId="79233BE6" w14:textId="77777777" w:rsidR="00B35097"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wyniki pomiarów kontrolnych oraz badań i oznaczeń laboratoryjnych, zgodne z SST i ew. PZJ,</w:t>
      </w:r>
    </w:p>
    <w:p w14:paraId="57BDE6C2" w14:textId="77777777" w:rsidR="00B35097"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 xml:space="preserve">rozliczenie materiałów - komplet listów przewozowych dokumentujących dostarczenie wszystkich materiałów składowych zgodnych z wymaganiami WT, w ilości zgodnej z obmiarem i receptą oraz dostarczonych w rzeczywiste miejsca zastosowania (miejsce budowy lub wskazana wytwórnia/wytwórnie </w:t>
      </w:r>
      <w:proofErr w:type="spellStart"/>
      <w:r w:rsidRPr="00B35097">
        <w:rPr>
          <w:rFonts w:ascii="Arial" w:hAnsi="Arial" w:cs="Arial"/>
          <w:sz w:val="20"/>
          <w:szCs w:val="20"/>
        </w:rPr>
        <w:t>mma</w:t>
      </w:r>
      <w:proofErr w:type="spellEnd"/>
      <w:r w:rsidRPr="00B35097">
        <w:rPr>
          <w:rFonts w:ascii="Arial" w:hAnsi="Arial" w:cs="Arial"/>
          <w:sz w:val="20"/>
          <w:szCs w:val="20"/>
        </w:rPr>
        <w:t>),</w:t>
      </w:r>
    </w:p>
    <w:p w14:paraId="2B4A723A" w14:textId="77777777" w:rsidR="00EF0D73" w:rsidRDefault="00EF0D73" w:rsidP="007D2A43">
      <w:pPr>
        <w:pStyle w:val="Tekstpodstawowy"/>
        <w:numPr>
          <w:ilvl w:val="0"/>
          <w:numId w:val="9"/>
        </w:numPr>
        <w:jc w:val="both"/>
        <w:rPr>
          <w:rFonts w:ascii="Arial" w:hAnsi="Arial" w:cs="Arial"/>
          <w:sz w:val="20"/>
          <w:szCs w:val="20"/>
        </w:rPr>
      </w:pPr>
      <w:r w:rsidRPr="00B35097">
        <w:rPr>
          <w:rFonts w:ascii="Arial" w:hAnsi="Arial" w:cs="Arial"/>
          <w:sz w:val="20"/>
          <w:szCs w:val="20"/>
        </w:rPr>
        <w:t>deklaracje zgodności lub certyfikaty zgodności wbudowanych ma</w:t>
      </w:r>
      <w:r w:rsidR="00B35097" w:rsidRPr="00B35097">
        <w:rPr>
          <w:rFonts w:ascii="Arial" w:hAnsi="Arial" w:cs="Arial"/>
          <w:sz w:val="20"/>
          <w:szCs w:val="20"/>
        </w:rPr>
        <w:t>teriałów zgodnie z SST i ew. PZJ</w:t>
      </w:r>
      <w:r w:rsidRPr="00B35097">
        <w:rPr>
          <w:rFonts w:ascii="Arial" w:hAnsi="Arial" w:cs="Arial"/>
          <w:sz w:val="20"/>
          <w:szCs w:val="20"/>
        </w:rPr>
        <w:t>,</w:t>
      </w:r>
    </w:p>
    <w:p w14:paraId="620CD510" w14:textId="77777777" w:rsidR="00EA0646" w:rsidRPr="00EA0646" w:rsidRDefault="00EA0646" w:rsidP="007D2A43">
      <w:pPr>
        <w:pStyle w:val="Tekstpodstawowy"/>
        <w:numPr>
          <w:ilvl w:val="0"/>
          <w:numId w:val="9"/>
        </w:numPr>
        <w:jc w:val="both"/>
        <w:rPr>
          <w:rFonts w:ascii="Arial" w:hAnsi="Arial" w:cs="Arial"/>
          <w:sz w:val="20"/>
          <w:szCs w:val="20"/>
        </w:rPr>
      </w:pPr>
      <w:r w:rsidRPr="00EA0646">
        <w:rPr>
          <w:rFonts w:ascii="Arial" w:hAnsi="Arial" w:cs="Arial"/>
          <w:sz w:val="20"/>
          <w:szCs w:val="20"/>
        </w:rPr>
        <w:t xml:space="preserve">• opinię technologiczną sporządzoną na podstawie wszystkich wyników badań i pomiarów załączonych do dokumentów odbioru, wykonanych zgodnie z SST i </w:t>
      </w:r>
      <w:proofErr w:type="spellStart"/>
      <w:r w:rsidRPr="00EA0646">
        <w:rPr>
          <w:rFonts w:ascii="Arial" w:hAnsi="Arial" w:cs="Arial"/>
          <w:sz w:val="20"/>
          <w:szCs w:val="20"/>
        </w:rPr>
        <w:t>PZl</w:t>
      </w:r>
      <w:proofErr w:type="spellEnd"/>
      <w:r w:rsidRPr="00EA0646">
        <w:rPr>
          <w:rFonts w:ascii="Arial" w:hAnsi="Arial" w:cs="Arial"/>
          <w:sz w:val="20"/>
          <w:szCs w:val="20"/>
        </w:rPr>
        <w:t>,</w:t>
      </w:r>
    </w:p>
    <w:p w14:paraId="2156B748" w14:textId="77777777" w:rsidR="00EA0646" w:rsidRPr="00EA0646" w:rsidRDefault="00EA0646" w:rsidP="007D2A43">
      <w:pPr>
        <w:pStyle w:val="Tekstpodstawowy"/>
        <w:numPr>
          <w:ilvl w:val="0"/>
          <w:numId w:val="9"/>
        </w:numPr>
        <w:jc w:val="both"/>
        <w:rPr>
          <w:rFonts w:ascii="Arial" w:hAnsi="Arial" w:cs="Arial"/>
          <w:sz w:val="20"/>
          <w:szCs w:val="20"/>
        </w:rPr>
      </w:pPr>
      <w:r w:rsidRPr="00EA0646">
        <w:rPr>
          <w:rFonts w:ascii="Arial" w:hAnsi="Arial" w:cs="Arial"/>
          <w:sz w:val="20"/>
          <w:szCs w:val="20"/>
        </w:rPr>
        <w:t>• kopię mapy zasadniczej powstałej w wyniku geodezyjnej inwentaryzacji powykonawczej.</w:t>
      </w:r>
    </w:p>
    <w:p w14:paraId="16C21149"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W przypadku, gdy wg komisji, roboty pod względem przygotowania dokumentacyjnego nie będą gotowe do odbioru ostatecznego, komisja w porozumieniu z Wykonawcą wyznaczy ponowny termin odbioru ostatecznego robót.</w:t>
      </w:r>
    </w:p>
    <w:p w14:paraId="2E1DE5FA"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Wszystkie zarządzone przez komisję roboty poprawkowe lub uzupełniające będą zestawione wg wzoru ustalonego przez Zamawiającego.</w:t>
      </w:r>
    </w:p>
    <w:p w14:paraId="4C0C7419"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Termin wykonania robót poprawkowych i robót uzupełniających wyznaczy komisja.</w:t>
      </w:r>
    </w:p>
    <w:p w14:paraId="14CEB97A" w14:textId="77777777" w:rsidR="00EA0646" w:rsidRPr="00EA0646" w:rsidRDefault="00EA0646"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A0646">
        <w:rPr>
          <w:rFonts w:ascii="Arial" w:hAnsi="Arial" w:cs="Arial"/>
          <w:sz w:val="20"/>
          <w:szCs w:val="20"/>
        </w:rPr>
        <w:t>Odbiór gwarancyjny</w:t>
      </w:r>
    </w:p>
    <w:p w14:paraId="59AE415B"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Odbiór gwarancyjny polega na ocenie wykonanych robót związanych z usunięciem wad stwierdzonych przy odbiorze ostatecznym i zaistniałych w okresie gwarancyjnym.</w:t>
      </w:r>
    </w:p>
    <w:p w14:paraId="0D0E1734"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 xml:space="preserve">Odbiór gwarancyjny będzie dokonany na podstawie oceny wizualnej obiektu z uwzględnieniem zasad </w:t>
      </w:r>
      <w:r w:rsidRPr="00EA0646">
        <w:rPr>
          <w:rFonts w:ascii="Arial" w:hAnsi="Arial" w:cs="Arial"/>
          <w:sz w:val="20"/>
          <w:szCs w:val="20"/>
        </w:rPr>
        <w:lastRenderedPageBreak/>
        <w:t>opisanych w punkcie 8.4 „Odbiór ostateczny robót".</w:t>
      </w:r>
    </w:p>
    <w:p w14:paraId="709CE2E1" w14:textId="77777777" w:rsidR="00EA0646" w:rsidRPr="00EA0646" w:rsidRDefault="00EA0646"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EA0646">
        <w:rPr>
          <w:rFonts w:ascii="Arial" w:hAnsi="Arial" w:cs="Arial"/>
          <w:b/>
          <w:sz w:val="20"/>
          <w:szCs w:val="20"/>
        </w:rPr>
        <w:t>ODBIÓR ROBÓT - POLĄCZEŃ I GRUBOŚCI PAKIETÓW WARSTW</w:t>
      </w:r>
    </w:p>
    <w:p w14:paraId="4DB8CC65" w14:textId="77777777" w:rsidR="00EA0646" w:rsidRPr="00EA0646" w:rsidRDefault="00EA0646"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A0646">
        <w:rPr>
          <w:rFonts w:ascii="Arial" w:hAnsi="Arial" w:cs="Arial"/>
          <w:sz w:val="20"/>
          <w:szCs w:val="20"/>
        </w:rPr>
        <w:t>Rodzaje odbiorów robót</w:t>
      </w:r>
    </w:p>
    <w:p w14:paraId="458625DE"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W zależności od ustaleń odpowiednich SST, roboty podlegają następującym etapom odbioru:</w:t>
      </w:r>
    </w:p>
    <w:p w14:paraId="4667940F" w14:textId="77777777" w:rsidR="00EA0646" w:rsidRDefault="00EA0646" w:rsidP="007D2A43">
      <w:pPr>
        <w:pStyle w:val="Tekstpodstawowy"/>
        <w:numPr>
          <w:ilvl w:val="0"/>
          <w:numId w:val="9"/>
        </w:numPr>
        <w:ind w:firstLine="284"/>
        <w:jc w:val="both"/>
        <w:rPr>
          <w:rFonts w:ascii="Arial" w:hAnsi="Arial" w:cs="Arial"/>
          <w:sz w:val="20"/>
          <w:szCs w:val="20"/>
        </w:rPr>
      </w:pPr>
      <w:r w:rsidRPr="00EA0646">
        <w:rPr>
          <w:rFonts w:ascii="Arial" w:hAnsi="Arial" w:cs="Arial"/>
          <w:sz w:val="20"/>
          <w:szCs w:val="20"/>
        </w:rPr>
        <w:t>odbiorowi robót zanikających i ulegających zakryciu,</w:t>
      </w:r>
    </w:p>
    <w:p w14:paraId="0EA7D832" w14:textId="77777777" w:rsidR="00EA0646" w:rsidRDefault="00EA0646" w:rsidP="007D2A43">
      <w:pPr>
        <w:pStyle w:val="Tekstpodstawowy"/>
        <w:numPr>
          <w:ilvl w:val="0"/>
          <w:numId w:val="9"/>
        </w:numPr>
        <w:ind w:firstLine="284"/>
        <w:jc w:val="both"/>
        <w:rPr>
          <w:rFonts w:ascii="Arial" w:hAnsi="Arial" w:cs="Arial"/>
          <w:sz w:val="20"/>
          <w:szCs w:val="20"/>
        </w:rPr>
      </w:pPr>
      <w:r w:rsidRPr="00EA0646">
        <w:rPr>
          <w:rFonts w:ascii="Arial" w:hAnsi="Arial" w:cs="Arial"/>
          <w:sz w:val="20"/>
          <w:szCs w:val="20"/>
        </w:rPr>
        <w:t>odbiorowi częściowemu,</w:t>
      </w:r>
    </w:p>
    <w:p w14:paraId="581DBA59" w14:textId="77777777" w:rsidR="00EA0646" w:rsidRDefault="00EA0646" w:rsidP="007D2A43">
      <w:pPr>
        <w:pStyle w:val="Tekstpodstawowy"/>
        <w:numPr>
          <w:ilvl w:val="0"/>
          <w:numId w:val="9"/>
        </w:numPr>
        <w:ind w:firstLine="284"/>
        <w:jc w:val="both"/>
        <w:rPr>
          <w:rFonts w:ascii="Arial" w:hAnsi="Arial" w:cs="Arial"/>
          <w:sz w:val="20"/>
          <w:szCs w:val="20"/>
        </w:rPr>
      </w:pPr>
      <w:r w:rsidRPr="00EA0646">
        <w:rPr>
          <w:rFonts w:ascii="Arial" w:hAnsi="Arial" w:cs="Arial"/>
          <w:sz w:val="20"/>
          <w:szCs w:val="20"/>
        </w:rPr>
        <w:t>odbiorowi ostatecznemu,</w:t>
      </w:r>
    </w:p>
    <w:p w14:paraId="0782CD6A" w14:textId="77777777" w:rsidR="00EA0646" w:rsidRPr="00EA0646" w:rsidRDefault="00EA0646" w:rsidP="007D2A43">
      <w:pPr>
        <w:pStyle w:val="Tekstpodstawowy"/>
        <w:numPr>
          <w:ilvl w:val="0"/>
          <w:numId w:val="9"/>
        </w:numPr>
        <w:ind w:firstLine="284"/>
        <w:jc w:val="both"/>
        <w:rPr>
          <w:rFonts w:ascii="Arial" w:hAnsi="Arial" w:cs="Arial"/>
          <w:sz w:val="20"/>
          <w:szCs w:val="20"/>
        </w:rPr>
      </w:pPr>
      <w:r w:rsidRPr="00EA0646">
        <w:rPr>
          <w:rFonts w:ascii="Arial" w:hAnsi="Arial" w:cs="Arial"/>
          <w:sz w:val="20"/>
          <w:szCs w:val="20"/>
        </w:rPr>
        <w:t>odbiorowi gwarancyjnemu.</w:t>
      </w:r>
    </w:p>
    <w:p w14:paraId="400F1042" w14:textId="77777777" w:rsidR="00EA0646" w:rsidRPr="00EA0646" w:rsidRDefault="00EA0646"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A0646">
        <w:rPr>
          <w:rFonts w:ascii="Arial" w:hAnsi="Arial" w:cs="Arial"/>
          <w:sz w:val="20"/>
          <w:szCs w:val="20"/>
        </w:rPr>
        <w:t>Odbiór robót zanikających i ulegających zakryciu</w:t>
      </w:r>
    </w:p>
    <w:p w14:paraId="1CEF8906"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Odbiór robót zanikających i ulegających zakryciu polega na finalnej ocenie ilości i jakości wykonywanych robót, które w dalszym procesie realizacji ulegną zakryciu.</w:t>
      </w:r>
    </w:p>
    <w:p w14:paraId="2C6864E0"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Odbiór robót zanikających i ulegających zakryciu będzie dokonany w czasie umożliwiającym wykonanie ewentualnych korekt i poprawek bez hamowania ogólnego postępu robót.</w:t>
      </w:r>
    </w:p>
    <w:p w14:paraId="3BF2B9F8"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Odbioru robót dokonuje Inspektor Nadzoru.</w:t>
      </w:r>
    </w:p>
    <w:p w14:paraId="69D53BB4"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Gotowość danej części robót do odbioru zgłasza Wykonawca wpisem do dziennika budowy z jednoczesnym powiadomieniem Inspektora Nadzoru. Odbiór będzie przeprowadzony niezwłocznie, nie później jednak niż w ciągu 3 dni od daty zgłoszenia wpisem do dziennika budowy i powiadomienia o tym fakcie Inspektora Nadzoru.</w:t>
      </w:r>
    </w:p>
    <w:p w14:paraId="346055B6"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6EC5017A" w14:textId="77777777" w:rsidR="00EA0646" w:rsidRPr="00EA0646" w:rsidRDefault="00EA0646"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A0646">
        <w:rPr>
          <w:rFonts w:ascii="Arial" w:hAnsi="Arial" w:cs="Arial"/>
          <w:sz w:val="20"/>
          <w:szCs w:val="20"/>
        </w:rPr>
        <w:t>Odbiór częściowy</w:t>
      </w:r>
    </w:p>
    <w:p w14:paraId="16D6A7C6"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Odbiór częściowy polega na ocenie ilości i jakości wykonanych części robót. Odbioru częściowego robót dokonuje się wg zasad jak przy odbiorze ostatecznym robót. Odbioru robót dokonuje Inspektor Nadzoru.</w:t>
      </w:r>
    </w:p>
    <w:p w14:paraId="43EF138C" w14:textId="77777777" w:rsidR="00EA0646" w:rsidRPr="00EA0646" w:rsidRDefault="00EA0646"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A0646">
        <w:rPr>
          <w:rFonts w:ascii="Arial" w:hAnsi="Arial" w:cs="Arial"/>
          <w:sz w:val="20"/>
          <w:szCs w:val="20"/>
        </w:rPr>
        <w:t>Odbiór ostateczny robót</w:t>
      </w:r>
    </w:p>
    <w:p w14:paraId="45CDB9AD" w14:textId="77777777" w:rsidR="00EA0646" w:rsidRPr="00EA0646" w:rsidRDefault="00EA0646"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EA0646">
        <w:rPr>
          <w:rFonts w:ascii="Arial" w:hAnsi="Arial" w:cs="Arial"/>
          <w:sz w:val="20"/>
          <w:szCs w:val="20"/>
        </w:rPr>
        <w:t>Zasady odbioru ostatecznego robót</w:t>
      </w:r>
    </w:p>
    <w:p w14:paraId="0058F732"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Odbiór ostateczny polega na finalnej ocenie rzeczywistego wykonania robót w odniesieniu do ich ilości, jakości i wartości.</w:t>
      </w:r>
    </w:p>
    <w:p w14:paraId="700FE85E" w14:textId="77777777" w:rsidR="00EA0646" w:rsidRPr="00EA0646" w:rsidRDefault="00EA0646" w:rsidP="00EA0646">
      <w:pPr>
        <w:pStyle w:val="Tekstpodstawowy"/>
        <w:ind w:firstLine="284"/>
        <w:jc w:val="both"/>
        <w:rPr>
          <w:rFonts w:ascii="Arial" w:hAnsi="Arial" w:cs="Arial"/>
          <w:sz w:val="20"/>
          <w:szCs w:val="20"/>
        </w:rPr>
      </w:pPr>
      <w:r w:rsidRPr="00EA0646">
        <w:rPr>
          <w:rFonts w:ascii="Arial" w:hAnsi="Arial" w:cs="Arial"/>
          <w:sz w:val="20"/>
          <w:szCs w:val="20"/>
        </w:rPr>
        <w:t>Całkowite zakończenie robót oraz gotowość do odbioru ostatecznego będzie stwierdzona przez Wykonawcę wpisem do dziennika budowy z bezzwłocznym powiadomieniem na piśmie o tym fakcie Inspektora Nadzoru.</w:t>
      </w:r>
    </w:p>
    <w:p w14:paraId="2D5248A0" w14:textId="77777777" w:rsidR="005B303A" w:rsidRPr="005B303A" w:rsidRDefault="00EA0646" w:rsidP="005B303A">
      <w:pPr>
        <w:pStyle w:val="Tekstpodstawowy"/>
        <w:ind w:firstLine="284"/>
        <w:jc w:val="both"/>
        <w:rPr>
          <w:rFonts w:ascii="Arial" w:hAnsi="Arial" w:cs="Arial"/>
          <w:sz w:val="20"/>
          <w:szCs w:val="20"/>
        </w:rPr>
      </w:pPr>
      <w:r w:rsidRPr="00EA0646">
        <w:rPr>
          <w:rFonts w:ascii="Arial" w:hAnsi="Arial" w:cs="Arial"/>
          <w:sz w:val="20"/>
          <w:szCs w:val="20"/>
        </w:rPr>
        <w:t>Odbiór ostateczny robót nastąpi w terminie ustalonym w dokumentach umowy, licząc od dnia potwierdzenia przez</w:t>
      </w:r>
      <w:r w:rsidR="005B303A">
        <w:rPr>
          <w:rFonts w:ascii="Arial" w:hAnsi="Arial" w:cs="Arial"/>
          <w:sz w:val="20"/>
          <w:szCs w:val="20"/>
        </w:rPr>
        <w:t xml:space="preserve"> </w:t>
      </w:r>
      <w:r w:rsidR="005B303A" w:rsidRPr="005B303A">
        <w:rPr>
          <w:rFonts w:ascii="Arial" w:hAnsi="Arial" w:cs="Arial"/>
          <w:sz w:val="20"/>
          <w:szCs w:val="20"/>
        </w:rPr>
        <w:t>Inspektora Nadzoru zakończenia robót i przyjęcia dokumentów, o których mowa w punkcie 7.4.2.</w:t>
      </w:r>
    </w:p>
    <w:p w14:paraId="48B8E855"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 W toku odbioru ostatecznego robót komisja zapozna się z realizacją ustaleń przyjętych w trakcie odbiorów robót zanikających i ulegających zakryciu, zwłaszcza w zakresie wykonania robót uzupełniających i robót poprawkowych.</w:t>
      </w:r>
    </w:p>
    <w:p w14:paraId="78B5E648"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W przypadkach niewykonania wyznaczonych robót poprawkowych lub robót uzupełniających w warstwie ścieralnej lub robotach wykończeniowych, komisja przerwie swoje czynności i ustali nowy termin odbioru ostatecznego.</w:t>
      </w:r>
    </w:p>
    <w:p w14:paraId="75505D73" w14:textId="77777777" w:rsidR="005B303A" w:rsidRPr="005B303A" w:rsidRDefault="005B303A" w:rsidP="007D2A43">
      <w:pPr>
        <w:pStyle w:val="Nagwek2"/>
        <w:widowControl/>
        <w:numPr>
          <w:ilvl w:val="2"/>
          <w:numId w:val="3"/>
        </w:numPr>
        <w:suppressAutoHyphens w:val="0"/>
        <w:overflowPunct w:val="0"/>
        <w:autoSpaceDE w:val="0"/>
        <w:autoSpaceDN w:val="0"/>
        <w:adjustRightInd w:val="0"/>
        <w:jc w:val="both"/>
        <w:textAlignment w:val="baseline"/>
        <w:rPr>
          <w:rFonts w:ascii="Arial" w:hAnsi="Arial" w:cs="Arial"/>
          <w:sz w:val="20"/>
          <w:szCs w:val="20"/>
        </w:rPr>
      </w:pPr>
      <w:r w:rsidRPr="005B303A">
        <w:rPr>
          <w:rFonts w:ascii="Arial" w:hAnsi="Arial" w:cs="Arial"/>
          <w:sz w:val="20"/>
          <w:szCs w:val="20"/>
        </w:rPr>
        <w:t>Dokumenty do odbioru ostatecznego</w:t>
      </w:r>
    </w:p>
    <w:p w14:paraId="271E0A60"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 xml:space="preserve">Podstawowym dokumentem do dokonania odbioru ostatecznego robót, w skład którego wchodzi również </w:t>
      </w:r>
      <w:r w:rsidRPr="005B303A">
        <w:rPr>
          <w:rFonts w:ascii="Arial" w:hAnsi="Arial" w:cs="Arial"/>
          <w:sz w:val="20"/>
          <w:szCs w:val="20"/>
        </w:rPr>
        <w:lastRenderedPageBreak/>
        <w:t xml:space="preserve">warstwa skropienia </w:t>
      </w:r>
      <w:r w:rsidRPr="000E482A">
        <w:rPr>
          <w:rFonts w:ascii="Arial" w:hAnsi="Arial" w:cs="Arial"/>
          <w:sz w:val="20"/>
          <w:szCs w:val="20"/>
        </w:rPr>
        <w:t>emulsją,</w:t>
      </w:r>
      <w:r w:rsidRPr="005B303A">
        <w:rPr>
          <w:rFonts w:ascii="Arial" w:hAnsi="Arial" w:cs="Arial"/>
          <w:sz w:val="20"/>
          <w:szCs w:val="20"/>
        </w:rPr>
        <w:t xml:space="preserve"> jest protokół odbioru ostatecznego całości robót objętych kontraktem, sporządzony wg wzoru ustalonego przez Zamawiającego.</w:t>
      </w:r>
    </w:p>
    <w:p w14:paraId="4680D99E" w14:textId="77777777" w:rsid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Do odbioru ostatecznego Wykonawca jest zobowiązany prz</w:t>
      </w:r>
      <w:r>
        <w:rPr>
          <w:rFonts w:ascii="Arial" w:hAnsi="Arial" w:cs="Arial"/>
          <w:sz w:val="20"/>
          <w:szCs w:val="20"/>
        </w:rPr>
        <w:t>ygotować następujące dokumenty:</w:t>
      </w:r>
    </w:p>
    <w:p w14:paraId="58296CF2"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dokumentację projektową podstawową z naniesionymi zmianami oraz dodatkową jeśli została sporządzona w trakcie realizacji umowy,</w:t>
      </w:r>
    </w:p>
    <w:p w14:paraId="484564FE"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szczegółowe specyfikacje techniczne (podstawowe z dokumentów umowy i ew. uzupełniające lub zamienne),</w:t>
      </w:r>
    </w:p>
    <w:p w14:paraId="29403F63"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recepty i ustalenia technologiczne,</w:t>
      </w:r>
    </w:p>
    <w:p w14:paraId="20CC8E03"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dzienniki budowy i książki obmiarów (oryginały),</w:t>
      </w:r>
    </w:p>
    <w:p w14:paraId="6270C2C8"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wyniki pomiarów kontrolnych oraz badań i oznaczeń laboratoryjnych, zgodne z SST i ew. PZJ,</w:t>
      </w:r>
    </w:p>
    <w:p w14:paraId="1AED6D9E"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 xml:space="preserve">rozliczenie materiałów - komplet listów przewozowych dokumentujących dostarczenie wszystkich materiałów składowych zgodnych z wymaganiami WT, w ilości zgodnej z obmiarem i receptą oraz dostarczonych w rzeczywiste miejsca zastosowania (miejsce budowy lub wskazana wytwórnia/wytwórnie </w:t>
      </w:r>
      <w:proofErr w:type="spellStart"/>
      <w:r w:rsidRPr="005B303A">
        <w:rPr>
          <w:rFonts w:ascii="Arial" w:hAnsi="Arial" w:cs="Arial"/>
          <w:sz w:val="20"/>
          <w:szCs w:val="20"/>
        </w:rPr>
        <w:t>mma</w:t>
      </w:r>
      <w:proofErr w:type="spellEnd"/>
      <w:r w:rsidRPr="005B303A">
        <w:rPr>
          <w:rFonts w:ascii="Arial" w:hAnsi="Arial" w:cs="Arial"/>
          <w:sz w:val="20"/>
          <w:szCs w:val="20"/>
        </w:rPr>
        <w:t>),</w:t>
      </w:r>
    </w:p>
    <w:p w14:paraId="2192FCA6" w14:textId="77777777" w:rsidR="005B303A"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deklaracje zgodności lub certyfikaty zgodności wbudowanych materiałów zgodnie z SST i ew. PZJ,</w:t>
      </w:r>
    </w:p>
    <w:p w14:paraId="1EF33344" w14:textId="77777777" w:rsidR="00EC40D2" w:rsidRDefault="005B303A" w:rsidP="007D2A43">
      <w:pPr>
        <w:pStyle w:val="Tekstpodstawowy"/>
        <w:numPr>
          <w:ilvl w:val="0"/>
          <w:numId w:val="9"/>
        </w:numPr>
        <w:jc w:val="both"/>
        <w:rPr>
          <w:rFonts w:ascii="Arial" w:hAnsi="Arial" w:cs="Arial"/>
          <w:sz w:val="20"/>
          <w:szCs w:val="20"/>
        </w:rPr>
      </w:pPr>
      <w:r w:rsidRPr="005B303A">
        <w:rPr>
          <w:rFonts w:ascii="Arial" w:hAnsi="Arial" w:cs="Arial"/>
          <w:sz w:val="20"/>
          <w:szCs w:val="20"/>
        </w:rPr>
        <w:t>opinię technologiczną sporządzoną na podstawie wszystkich wyników badań i pomiarów załączonych do dokumentów odbioru, wykonanych zgodnie z SST i PZJ,</w:t>
      </w:r>
    </w:p>
    <w:p w14:paraId="73026BB3" w14:textId="77777777" w:rsidR="00EC40D2" w:rsidRDefault="005B303A" w:rsidP="007D2A43">
      <w:pPr>
        <w:pStyle w:val="Tekstpodstawowy"/>
        <w:numPr>
          <w:ilvl w:val="0"/>
          <w:numId w:val="9"/>
        </w:numPr>
        <w:jc w:val="both"/>
        <w:rPr>
          <w:rFonts w:ascii="Arial" w:hAnsi="Arial" w:cs="Arial"/>
          <w:sz w:val="20"/>
          <w:szCs w:val="20"/>
        </w:rPr>
      </w:pPr>
      <w:r w:rsidRPr="00EC40D2">
        <w:rPr>
          <w:rFonts w:ascii="Arial" w:hAnsi="Arial" w:cs="Arial"/>
          <w:sz w:val="20"/>
          <w:szCs w:val="20"/>
        </w:rPr>
        <w:t>geodezyjną inwentaryzację powykonawczą robót i sieci uzbrojenia terenu,</w:t>
      </w:r>
    </w:p>
    <w:p w14:paraId="3EEAB47A" w14:textId="77777777" w:rsidR="005B303A" w:rsidRPr="00EC40D2" w:rsidRDefault="005B303A" w:rsidP="007D2A43">
      <w:pPr>
        <w:pStyle w:val="Tekstpodstawowy"/>
        <w:numPr>
          <w:ilvl w:val="0"/>
          <w:numId w:val="9"/>
        </w:numPr>
        <w:jc w:val="both"/>
        <w:rPr>
          <w:rFonts w:ascii="Arial" w:hAnsi="Arial" w:cs="Arial"/>
          <w:sz w:val="20"/>
          <w:szCs w:val="20"/>
        </w:rPr>
      </w:pPr>
      <w:r w:rsidRPr="00EC40D2">
        <w:rPr>
          <w:rFonts w:ascii="Arial" w:hAnsi="Arial" w:cs="Arial"/>
          <w:sz w:val="20"/>
          <w:szCs w:val="20"/>
        </w:rPr>
        <w:t>kopię mapy zasadniczej powstałej w wyniku geodezyjnej inwentaryzacji powykonawczej.</w:t>
      </w:r>
    </w:p>
    <w:p w14:paraId="4D1A8F4D"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W przypadku, gdy wg komisji, roboty pod względem przygotowania dokumentacyjnego nie będą gotowe do odbioru ostatecznego, komisja w porozumieniu z Wykonawcą wyznaczy ponowny termin odbioru ostatecznego robót.</w:t>
      </w:r>
    </w:p>
    <w:p w14:paraId="0EF854CB"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Wszystkie zarządzone przez komisję roboty poprawkowe lub uzupełniające będą zestawione wg wzoru ustalonego przez Zamawiającego.</w:t>
      </w:r>
    </w:p>
    <w:p w14:paraId="67D99EB9"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Termin wykonania robót poprawkowych i robót uzupełniających wyznaczy komisja.</w:t>
      </w:r>
    </w:p>
    <w:p w14:paraId="22AB1B24" w14:textId="77777777" w:rsidR="005B303A" w:rsidRPr="005B303A" w:rsidRDefault="005B303A"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5B303A">
        <w:rPr>
          <w:rFonts w:ascii="Arial" w:hAnsi="Arial" w:cs="Arial"/>
          <w:sz w:val="20"/>
          <w:szCs w:val="20"/>
        </w:rPr>
        <w:t>Odbiór gwarancyjny</w:t>
      </w:r>
    </w:p>
    <w:p w14:paraId="193CF831"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Odbiór gwarancyjny polega na ocenie wykonanych robót związanych z usunięciem wad stwierdzonych przy odbiorze ostatecznym i zaistniałych w okresie gwarancyjnym.</w:t>
      </w:r>
    </w:p>
    <w:p w14:paraId="530A278C"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Odbiór gwarancyjny będzie dokonany na podstawie oceny wizualnej obiektu z uwzględnieniem zasad opisanych w punkcie 8.4 „Odbiór ostateczny robót".</w:t>
      </w:r>
    </w:p>
    <w:p w14:paraId="479C0518" w14:textId="77777777" w:rsidR="005B303A" w:rsidRPr="005B303A" w:rsidRDefault="005B303A"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5B303A">
        <w:rPr>
          <w:rFonts w:ascii="Arial" w:hAnsi="Arial" w:cs="Arial"/>
          <w:b/>
          <w:sz w:val="20"/>
          <w:szCs w:val="20"/>
        </w:rPr>
        <w:t>PODSTAWA PŁATNOSCI</w:t>
      </w:r>
    </w:p>
    <w:p w14:paraId="477C3E63" w14:textId="77777777" w:rsidR="005B303A" w:rsidRPr="005B303A" w:rsidRDefault="005B303A"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5B303A">
        <w:rPr>
          <w:rFonts w:ascii="Arial" w:hAnsi="Arial" w:cs="Arial"/>
          <w:sz w:val="20"/>
          <w:szCs w:val="20"/>
        </w:rPr>
        <w:t>Ustalenia ogólne</w:t>
      </w:r>
    </w:p>
    <w:p w14:paraId="04723F8C"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Podstawą płatności jest cena jednostkowa skalkulowana przez Wykonawcę za jednostkę obmiarową ustaloną dla danej pozycji kosztorysu.</w:t>
      </w:r>
    </w:p>
    <w:p w14:paraId="2DFCA0B2"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Dla pozycji kosztorysowych wycenionych ryczałtowo podstawą płatności jest wartość (kwota) podana przez Wykonawcę w danej pozycji kosztorysu.</w:t>
      </w:r>
    </w:p>
    <w:p w14:paraId="4FADA767" w14:textId="77777777" w:rsidR="005B303A" w:rsidRPr="005B303A"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Cena jednostkowa lub kwota ryczałtowa pozycji kosztorysowej będzie uwzględniać wszystkie czynności,</w:t>
      </w:r>
    </w:p>
    <w:p w14:paraId="53FBF2FB" w14:textId="77777777" w:rsidR="00B35097" w:rsidRPr="00B35097" w:rsidRDefault="005B303A" w:rsidP="005B303A">
      <w:pPr>
        <w:pStyle w:val="Tekstpodstawowy"/>
        <w:ind w:firstLine="284"/>
        <w:jc w:val="both"/>
        <w:rPr>
          <w:rFonts w:ascii="Arial" w:hAnsi="Arial" w:cs="Arial"/>
          <w:sz w:val="20"/>
          <w:szCs w:val="20"/>
        </w:rPr>
      </w:pPr>
      <w:r w:rsidRPr="005B303A">
        <w:rPr>
          <w:rFonts w:ascii="Arial" w:hAnsi="Arial" w:cs="Arial"/>
          <w:sz w:val="20"/>
          <w:szCs w:val="20"/>
        </w:rPr>
        <w:t>wymagania i badania składające się na jej wykonanie, określone dla tej roboty w SST i w dokumentacji projektowej.</w:t>
      </w:r>
    </w:p>
    <w:p w14:paraId="03A57BDA"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Ceny jednostkowe lub kwoty ryczałtowe robót będą obejmować:</w:t>
      </w:r>
    </w:p>
    <w:p w14:paraId="7E8D068D"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robociznę bezpośrednią wraz z towarzyszącymi kosztami,</w:t>
      </w:r>
    </w:p>
    <w:p w14:paraId="03413D72"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wartość zużytych materiałów wraz z kosztami zakupu, magazynowania, ewentualnych ubytków i transportu na teren budowy,</w:t>
      </w:r>
    </w:p>
    <w:p w14:paraId="78DEF961"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wartość pracy sprzętu wraz z towarzyszącymi kosztami,</w:t>
      </w:r>
    </w:p>
    <w:p w14:paraId="1D11FC92"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lastRenderedPageBreak/>
        <w:t>koszty pośrednie, zysk kalkulacyjny i ryzyko,</w:t>
      </w:r>
    </w:p>
    <w:p w14:paraId="56134108" w14:textId="77777777" w:rsidR="00EC40D2" w:rsidRP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podatki obliczone zgodnie z obowiązującymi przepisami.</w:t>
      </w:r>
    </w:p>
    <w:p w14:paraId="3BB2C180"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Do cen jednostkowych nie należy wliczać podatku VAT.</w:t>
      </w:r>
    </w:p>
    <w:p w14:paraId="53B60D10" w14:textId="77777777" w:rsidR="00EC40D2" w:rsidRPr="00EC40D2" w:rsidRDefault="00EC40D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C40D2">
        <w:rPr>
          <w:rFonts w:ascii="Arial" w:hAnsi="Arial" w:cs="Arial"/>
          <w:sz w:val="20"/>
          <w:szCs w:val="20"/>
        </w:rPr>
        <w:t>Warunki umowy i wymagania ogólne</w:t>
      </w:r>
    </w:p>
    <w:p w14:paraId="0A1FF62F" w14:textId="77777777" w:rsidR="00EC40D2" w:rsidRPr="00EC40D2" w:rsidRDefault="00EC40D2" w:rsidP="00EC40D2">
      <w:pPr>
        <w:pStyle w:val="Tekstpodstawowy"/>
        <w:ind w:firstLine="284"/>
        <w:jc w:val="both"/>
        <w:rPr>
          <w:rFonts w:ascii="Arial" w:hAnsi="Arial" w:cs="Arial"/>
          <w:sz w:val="20"/>
          <w:szCs w:val="20"/>
        </w:rPr>
      </w:pPr>
      <w:r>
        <w:rPr>
          <w:rFonts w:ascii="Arial" w:hAnsi="Arial" w:cs="Arial"/>
          <w:sz w:val="20"/>
          <w:szCs w:val="20"/>
        </w:rPr>
        <w:t>K</w:t>
      </w:r>
      <w:r w:rsidRPr="00EC40D2">
        <w:rPr>
          <w:rFonts w:ascii="Arial" w:hAnsi="Arial" w:cs="Arial"/>
          <w:sz w:val="20"/>
          <w:szCs w:val="20"/>
        </w:rPr>
        <w:t>oszt dostosowania się do wymagań warunków umowy i wymagań ogólnych obejmuje wszystkie warunki określone w ww. dokumentach, a nie wyszczególnione w kosztorysie.</w:t>
      </w:r>
    </w:p>
    <w:p w14:paraId="0734149D" w14:textId="77777777" w:rsidR="00EC40D2" w:rsidRPr="00EC40D2" w:rsidRDefault="00EC40D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C40D2">
        <w:rPr>
          <w:rFonts w:ascii="Arial" w:hAnsi="Arial" w:cs="Arial"/>
          <w:sz w:val="20"/>
          <w:szCs w:val="20"/>
        </w:rPr>
        <w:t>Objazdy, przejazdy i organizacja ruchu</w:t>
      </w:r>
    </w:p>
    <w:p w14:paraId="74076C9A"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Koszt wybudowania objazdów/przejazdów i organizacji mchu obejmuje:</w:t>
      </w:r>
    </w:p>
    <w:p w14:paraId="5BDE382B"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opracowanie oraz uzgodnienie z Inspektorem Nadzoru i odpowiednimi instytucjami projektu organizacji ruchu na czas trwania budowy, wraz z dostarczeniem kopii projektu Inspektorowi Nadzoru i wprowadzaniem dalszych zmian i uzgodnie</w:t>
      </w:r>
      <w:r w:rsidR="008A6DC2">
        <w:rPr>
          <w:rFonts w:ascii="Arial" w:hAnsi="Arial" w:cs="Arial"/>
          <w:sz w:val="20"/>
          <w:szCs w:val="20"/>
        </w:rPr>
        <w:t>ń</w:t>
      </w:r>
      <w:r w:rsidRPr="00EC40D2">
        <w:rPr>
          <w:rFonts w:ascii="Arial" w:hAnsi="Arial" w:cs="Arial"/>
          <w:sz w:val="20"/>
          <w:szCs w:val="20"/>
        </w:rPr>
        <w:t xml:space="preserve"> wynikających z postępu robót,</w:t>
      </w:r>
    </w:p>
    <w:p w14:paraId="771DBCEF"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ustawienie tymczasowego oznakowania i oświetlenia zgodnie z wymaganiami bezpieczeństwa ruchu, • opłaty/dzierżawy terenu,</w:t>
      </w:r>
    </w:p>
    <w:p w14:paraId="4AE60B91"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przygotowanie terenu,</w:t>
      </w:r>
    </w:p>
    <w:p w14:paraId="7656A57F"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Koszt utrzymania objazdów/przejazdów i organizacji ruchu obejmuje:</w:t>
      </w:r>
    </w:p>
    <w:p w14:paraId="7517E195"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 xml:space="preserve">oczyszczanie, przestawienie, przykrycie i usunięcie tymczasowych </w:t>
      </w:r>
      <w:proofErr w:type="spellStart"/>
      <w:r w:rsidRPr="00EC40D2">
        <w:rPr>
          <w:rFonts w:ascii="Arial" w:hAnsi="Arial" w:cs="Arial"/>
          <w:sz w:val="20"/>
          <w:szCs w:val="20"/>
        </w:rPr>
        <w:t>oznakowań</w:t>
      </w:r>
      <w:proofErr w:type="spellEnd"/>
      <w:r w:rsidRPr="00EC40D2">
        <w:rPr>
          <w:rFonts w:ascii="Arial" w:hAnsi="Arial" w:cs="Arial"/>
          <w:sz w:val="20"/>
          <w:szCs w:val="20"/>
        </w:rPr>
        <w:t xml:space="preserve"> pionowych, poziomych, barier i świateł,</w:t>
      </w:r>
    </w:p>
    <w:p w14:paraId="3036196D" w14:textId="77777777" w:rsidR="00EC40D2" w:rsidRP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utrzymanie płynności ruchu publicznego.</w:t>
      </w:r>
    </w:p>
    <w:p w14:paraId="267A2DA9" w14:textId="77777777" w:rsidR="002F09B4"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Koszt likwidacji objazdów/przejazdów i organizacji ruchu obejmuje:</w:t>
      </w:r>
    </w:p>
    <w:p w14:paraId="383675AD"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 usunięcie wbudowanych materiałów i oznakowania,</w:t>
      </w:r>
    </w:p>
    <w:p w14:paraId="1C4D3A0D" w14:textId="77777777" w:rsidR="00EC40D2" w:rsidRP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doprowadzenie terenu do stanu pierwotnego.</w:t>
      </w:r>
    </w:p>
    <w:p w14:paraId="59B8D425" w14:textId="77777777" w:rsidR="00EC40D2" w:rsidRPr="00EC40D2" w:rsidRDefault="00EC40D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C40D2">
        <w:rPr>
          <w:rFonts w:ascii="Arial" w:hAnsi="Arial" w:cs="Arial"/>
          <w:sz w:val="20"/>
          <w:szCs w:val="20"/>
        </w:rPr>
        <w:t>Cena jednostki obmiarowej</w:t>
      </w:r>
    </w:p>
    <w:p w14:paraId="22AF7DF6"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Cena jednostkowa wykonania roboczych spoin technologicznych i połączeń jest zawarta w cenach jednostkowych wykonania warstwy ścieralnej.</w:t>
      </w:r>
    </w:p>
    <w:p w14:paraId="41801D22"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Ceną jednostkową zaprojektowanych połączeń z urządzeniami obcymi, (jako spoin przewidzianych w dokumentacji technicznej i przedmiarze robót w osobnych pozycjach, z podaniem szerokości i głębokości wypełnienia zalewą), jest 1 m.</w:t>
      </w:r>
    </w:p>
    <w:p w14:paraId="6AEA883A"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 xml:space="preserve">Cena jednostkowa wykonania </w:t>
      </w:r>
      <w:r w:rsidR="008A6DC2">
        <w:rPr>
          <w:rFonts w:ascii="Arial" w:hAnsi="Arial" w:cs="Arial"/>
          <w:sz w:val="20"/>
          <w:szCs w:val="20"/>
        </w:rPr>
        <w:t>1</w:t>
      </w:r>
      <w:r w:rsidRPr="00EC40D2">
        <w:rPr>
          <w:rFonts w:ascii="Arial" w:hAnsi="Arial" w:cs="Arial"/>
          <w:sz w:val="20"/>
          <w:szCs w:val="20"/>
        </w:rPr>
        <w:t>m2 skropienia emulsją w szczególności zawiera:</w:t>
      </w:r>
    </w:p>
    <w:p w14:paraId="427901F8"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prace pomiarowe,</w:t>
      </w:r>
    </w:p>
    <w:p w14:paraId="374D6C53"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roboty przygotowawcze,</w:t>
      </w:r>
    </w:p>
    <w:p w14:paraId="30416ED7"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oznakowanie robót,</w:t>
      </w:r>
    </w:p>
    <w:p w14:paraId="5945FAE8"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zakup i transport materiałów,</w:t>
      </w:r>
    </w:p>
    <w:p w14:paraId="6CB77716"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rozłożenie emulsji, lub wykonania połączenia, albo spoiny z urządzeniami obcymi,</w:t>
      </w:r>
    </w:p>
    <w:p w14:paraId="55607AE8" w14:textId="77777777" w:rsid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skropienie warstwy mleczkiem wapiennym w celu zabezpieczenia emulsji przed wyrywaniem kołami samochodów</w:t>
      </w:r>
    </w:p>
    <w:p w14:paraId="7157F01E" w14:textId="77777777" w:rsidR="00EF0D73" w:rsidRPr="00EC40D2" w:rsidRDefault="00EC40D2" w:rsidP="007D2A43">
      <w:pPr>
        <w:pStyle w:val="Tekstpodstawowy"/>
        <w:numPr>
          <w:ilvl w:val="0"/>
          <w:numId w:val="9"/>
        </w:numPr>
        <w:jc w:val="both"/>
        <w:rPr>
          <w:rFonts w:ascii="Arial" w:hAnsi="Arial" w:cs="Arial"/>
          <w:sz w:val="20"/>
          <w:szCs w:val="20"/>
        </w:rPr>
      </w:pPr>
      <w:r w:rsidRPr="00EC40D2">
        <w:rPr>
          <w:rFonts w:ascii="Arial" w:hAnsi="Arial" w:cs="Arial"/>
          <w:sz w:val="20"/>
          <w:szCs w:val="20"/>
        </w:rPr>
        <w:t>przeprowadzenie pomiarów i badali laboratoryjnych dostarczanych materiałów, kontroli dozowania, wymaganych w niniejszych WT.</w:t>
      </w:r>
    </w:p>
    <w:p w14:paraId="55A3A6EF" w14:textId="77777777" w:rsidR="00EC40D2" w:rsidRPr="00EC40D2" w:rsidRDefault="00EC40D2" w:rsidP="007D2A43">
      <w:pPr>
        <w:pStyle w:val="Akapitzlist"/>
        <w:keepNext/>
        <w:widowControl/>
        <w:numPr>
          <w:ilvl w:val="0"/>
          <w:numId w:val="3"/>
        </w:numPr>
        <w:suppressAutoHyphens w:val="0"/>
        <w:overflowPunct w:val="0"/>
        <w:autoSpaceDE w:val="0"/>
        <w:autoSpaceDN w:val="0"/>
        <w:adjustRightInd w:val="0"/>
        <w:spacing w:before="120" w:after="120"/>
        <w:jc w:val="both"/>
        <w:textAlignment w:val="baseline"/>
        <w:outlineLvl w:val="1"/>
        <w:rPr>
          <w:rFonts w:ascii="Arial" w:hAnsi="Arial" w:cs="Arial"/>
          <w:b/>
          <w:sz w:val="20"/>
          <w:szCs w:val="20"/>
        </w:rPr>
      </w:pPr>
      <w:r w:rsidRPr="00EC40D2">
        <w:rPr>
          <w:rFonts w:ascii="Arial" w:hAnsi="Arial" w:cs="Arial"/>
          <w:b/>
          <w:sz w:val="20"/>
          <w:szCs w:val="20"/>
        </w:rPr>
        <w:t>PRZEPISY ZWIĄZANE</w:t>
      </w:r>
    </w:p>
    <w:p w14:paraId="0247F85E" w14:textId="77777777" w:rsidR="00EC40D2" w:rsidRPr="00EC40D2" w:rsidRDefault="00EC40D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C40D2">
        <w:rPr>
          <w:rFonts w:ascii="Arial" w:hAnsi="Arial" w:cs="Arial"/>
          <w:sz w:val="20"/>
          <w:szCs w:val="20"/>
        </w:rPr>
        <w:t>Normy</w:t>
      </w:r>
    </w:p>
    <w:p w14:paraId="1E0FE3F3"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PN-EN ISO 4259:2002 Przetwory naftowe. Wyznaczanie i stosowanie precyzji metod badania.</w:t>
      </w:r>
    </w:p>
    <w:p w14:paraId="62A8A4CA"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PN-BN 459-2 Wapno budowlane. Metody badań.</w:t>
      </w:r>
    </w:p>
    <w:p w14:paraId="7AC6BD1C" w14:textId="77777777" w:rsid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PN-EN 13808 Asfalty i lepiszcza asfaltowe - Zasady specyfikacji kationowych emulsji asfaltowych.</w:t>
      </w:r>
    </w:p>
    <w:p w14:paraId="3551D24F"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lastRenderedPageBreak/>
        <w:t>PN-BN 14188-1 Wypełniacze złączy i zalewy - Część 1: Specyfikacja zalew na gorąco</w:t>
      </w:r>
    </w:p>
    <w:p w14:paraId="1EFDF359"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PN-EN 14188-2 Wypełniacze szczelin i zalewy - Część 2: Specyfikacja zalew na zimno</w:t>
      </w:r>
    </w:p>
    <w:p w14:paraId="0F6D5E39" w14:textId="77777777" w:rsidR="00EC40D2" w:rsidRPr="00EC40D2" w:rsidRDefault="00EC40D2" w:rsidP="00EC40D2">
      <w:pPr>
        <w:pStyle w:val="Tekstpodstawowy"/>
        <w:ind w:left="284"/>
        <w:jc w:val="both"/>
        <w:rPr>
          <w:rFonts w:ascii="Arial" w:hAnsi="Arial" w:cs="Arial"/>
          <w:sz w:val="20"/>
          <w:szCs w:val="20"/>
        </w:rPr>
      </w:pPr>
      <w:r w:rsidRPr="00EC40D2">
        <w:rPr>
          <w:rFonts w:ascii="Arial" w:hAnsi="Arial" w:cs="Arial"/>
          <w:sz w:val="20"/>
          <w:szCs w:val="20"/>
        </w:rPr>
        <w:t>PN-EN 12272-1 Powierzchniowe utrwalanie - Metody badań - Część 1: Dozowanie i poprzeczny rozkład lepiszcza i kruszywa</w:t>
      </w:r>
    </w:p>
    <w:p w14:paraId="71C46FB8" w14:textId="77777777" w:rsidR="00EC40D2" w:rsidRPr="00EC40D2" w:rsidRDefault="00EC40D2" w:rsidP="00EC40D2">
      <w:pPr>
        <w:pStyle w:val="Tekstpodstawowy"/>
        <w:ind w:firstLine="284"/>
        <w:jc w:val="both"/>
        <w:rPr>
          <w:rFonts w:ascii="Arial" w:hAnsi="Arial" w:cs="Arial"/>
          <w:sz w:val="20"/>
          <w:szCs w:val="20"/>
        </w:rPr>
      </w:pPr>
      <w:r w:rsidRPr="00EC40D2">
        <w:rPr>
          <w:rFonts w:ascii="Arial" w:hAnsi="Arial" w:cs="Arial"/>
          <w:sz w:val="20"/>
          <w:szCs w:val="20"/>
        </w:rPr>
        <w:t>PN-BN 15322 Asfalty i lepiszcza asfaltowe - Zasady specyfikacji asfaltów upłynnionych i fluksowanych</w:t>
      </w:r>
    </w:p>
    <w:p w14:paraId="17FEDCD5" w14:textId="77777777" w:rsidR="00EC40D2" w:rsidRPr="00EC40D2" w:rsidRDefault="00EC40D2" w:rsidP="007D2A43">
      <w:pPr>
        <w:pStyle w:val="Nagwek2"/>
        <w:widowControl/>
        <w:numPr>
          <w:ilvl w:val="1"/>
          <w:numId w:val="3"/>
        </w:numPr>
        <w:suppressAutoHyphens w:val="0"/>
        <w:overflowPunct w:val="0"/>
        <w:autoSpaceDE w:val="0"/>
        <w:autoSpaceDN w:val="0"/>
        <w:adjustRightInd w:val="0"/>
        <w:jc w:val="both"/>
        <w:textAlignment w:val="baseline"/>
        <w:rPr>
          <w:rFonts w:ascii="Arial" w:hAnsi="Arial" w:cs="Arial"/>
          <w:sz w:val="20"/>
          <w:szCs w:val="20"/>
        </w:rPr>
      </w:pPr>
      <w:r w:rsidRPr="00EC40D2">
        <w:rPr>
          <w:rFonts w:ascii="Arial" w:hAnsi="Arial" w:cs="Arial"/>
          <w:sz w:val="20"/>
          <w:szCs w:val="20"/>
        </w:rPr>
        <w:t>Inne</w:t>
      </w:r>
    </w:p>
    <w:p w14:paraId="276A9BF1" w14:textId="77777777" w:rsidR="00C72F60" w:rsidRDefault="00EC40D2" w:rsidP="00C72F60">
      <w:pPr>
        <w:pStyle w:val="Tekstpodstawowy"/>
        <w:ind w:left="284"/>
        <w:jc w:val="both"/>
        <w:rPr>
          <w:rFonts w:ascii="Arial" w:hAnsi="Arial" w:cs="Arial"/>
          <w:sz w:val="20"/>
          <w:szCs w:val="20"/>
        </w:rPr>
      </w:pPr>
      <w:r w:rsidRPr="00EC40D2">
        <w:rPr>
          <w:rFonts w:ascii="Arial" w:hAnsi="Arial" w:cs="Arial"/>
          <w:sz w:val="20"/>
          <w:szCs w:val="20"/>
        </w:rPr>
        <w:t xml:space="preserve">CM - Construction Product </w:t>
      </w:r>
      <w:proofErr w:type="spellStart"/>
      <w:r w:rsidRPr="00EC40D2">
        <w:rPr>
          <w:rFonts w:ascii="Arial" w:hAnsi="Arial" w:cs="Arial"/>
          <w:sz w:val="20"/>
          <w:szCs w:val="20"/>
        </w:rPr>
        <w:t>Regulation</w:t>
      </w:r>
      <w:proofErr w:type="spellEnd"/>
      <w:r w:rsidRPr="00EC40D2">
        <w:rPr>
          <w:rFonts w:ascii="Arial" w:hAnsi="Arial" w:cs="Arial"/>
          <w:sz w:val="20"/>
          <w:szCs w:val="20"/>
        </w:rPr>
        <w:t xml:space="preserve">, Rozporządzenie Parlamentu Europejskiego i Rady </w:t>
      </w:r>
      <w:proofErr w:type="spellStart"/>
      <w:r w:rsidRPr="00EC40D2">
        <w:rPr>
          <w:rFonts w:ascii="Arial" w:hAnsi="Arial" w:cs="Arial"/>
          <w:sz w:val="20"/>
          <w:szCs w:val="20"/>
        </w:rPr>
        <w:t>ws</w:t>
      </w:r>
      <w:proofErr w:type="spellEnd"/>
      <w:r w:rsidRPr="00EC40D2">
        <w:rPr>
          <w:rFonts w:ascii="Arial" w:hAnsi="Arial" w:cs="Arial"/>
          <w:sz w:val="20"/>
          <w:szCs w:val="20"/>
        </w:rPr>
        <w:t>. wyrobów budowlanych nr 30512011.</w:t>
      </w:r>
    </w:p>
    <w:p w14:paraId="3FED27BF" w14:textId="77777777" w:rsidR="000E482A" w:rsidRDefault="000E482A" w:rsidP="00C72F60">
      <w:pPr>
        <w:pStyle w:val="Tekstpodstawowy"/>
        <w:ind w:left="284"/>
        <w:jc w:val="both"/>
        <w:rPr>
          <w:rFonts w:ascii="Arial" w:hAnsi="Arial" w:cs="Arial"/>
          <w:sz w:val="20"/>
          <w:szCs w:val="20"/>
        </w:rPr>
      </w:pPr>
    </w:p>
    <w:p w14:paraId="081A90E6" w14:textId="77777777" w:rsidR="000E482A" w:rsidRDefault="000E482A" w:rsidP="00C72F60">
      <w:pPr>
        <w:pStyle w:val="Tekstpodstawowy"/>
        <w:ind w:left="284"/>
        <w:jc w:val="both"/>
        <w:rPr>
          <w:rFonts w:ascii="Arial" w:hAnsi="Arial" w:cs="Arial"/>
          <w:sz w:val="20"/>
          <w:szCs w:val="20"/>
        </w:rPr>
      </w:pPr>
    </w:p>
    <w:p w14:paraId="7E35781B" w14:textId="77777777" w:rsidR="000E482A" w:rsidRDefault="000E482A" w:rsidP="00C72F60">
      <w:pPr>
        <w:pStyle w:val="Tekstpodstawowy"/>
        <w:ind w:left="284"/>
        <w:jc w:val="both"/>
        <w:rPr>
          <w:rFonts w:ascii="Arial" w:hAnsi="Arial" w:cs="Arial"/>
          <w:sz w:val="20"/>
          <w:szCs w:val="20"/>
        </w:rPr>
      </w:pPr>
    </w:p>
    <w:p w14:paraId="644D989F" w14:textId="77777777" w:rsidR="000E482A" w:rsidRDefault="000E482A" w:rsidP="00C72F60">
      <w:pPr>
        <w:pStyle w:val="Tekstpodstawowy"/>
        <w:ind w:left="284"/>
        <w:jc w:val="both"/>
        <w:rPr>
          <w:rFonts w:ascii="Arial" w:hAnsi="Arial" w:cs="Arial"/>
          <w:sz w:val="20"/>
          <w:szCs w:val="20"/>
        </w:rPr>
      </w:pPr>
    </w:p>
    <w:p w14:paraId="0FE4EC7F" w14:textId="77777777" w:rsidR="000E482A" w:rsidRDefault="000E482A" w:rsidP="00C72F60">
      <w:pPr>
        <w:pStyle w:val="Tekstpodstawowy"/>
        <w:ind w:left="284"/>
        <w:jc w:val="both"/>
        <w:rPr>
          <w:rFonts w:ascii="Arial" w:hAnsi="Arial" w:cs="Arial"/>
          <w:sz w:val="20"/>
          <w:szCs w:val="20"/>
        </w:rPr>
      </w:pPr>
    </w:p>
    <w:p w14:paraId="5C518AB8" w14:textId="77777777" w:rsidR="000E482A" w:rsidRDefault="000E482A" w:rsidP="00C72F60">
      <w:pPr>
        <w:pStyle w:val="Tekstpodstawowy"/>
        <w:ind w:left="284"/>
        <w:jc w:val="both"/>
        <w:rPr>
          <w:rFonts w:ascii="Arial" w:hAnsi="Arial" w:cs="Arial"/>
          <w:sz w:val="20"/>
          <w:szCs w:val="20"/>
        </w:rPr>
      </w:pPr>
    </w:p>
    <w:p w14:paraId="3F4392BB" w14:textId="77777777" w:rsidR="000E482A" w:rsidRDefault="000E482A" w:rsidP="00C72F60">
      <w:pPr>
        <w:pStyle w:val="Tekstpodstawowy"/>
        <w:ind w:left="284"/>
        <w:jc w:val="both"/>
        <w:rPr>
          <w:rFonts w:ascii="Arial" w:hAnsi="Arial" w:cs="Arial"/>
          <w:sz w:val="20"/>
          <w:szCs w:val="20"/>
        </w:rPr>
      </w:pPr>
    </w:p>
    <w:p w14:paraId="1E60DA44" w14:textId="77777777" w:rsidR="000E482A" w:rsidRDefault="000E482A" w:rsidP="00C72F60">
      <w:pPr>
        <w:pStyle w:val="Tekstpodstawowy"/>
        <w:ind w:left="284"/>
        <w:jc w:val="both"/>
        <w:rPr>
          <w:rFonts w:ascii="Arial" w:hAnsi="Arial" w:cs="Arial"/>
          <w:sz w:val="20"/>
          <w:szCs w:val="20"/>
        </w:rPr>
      </w:pPr>
    </w:p>
    <w:p w14:paraId="04A21D60" w14:textId="77777777" w:rsidR="000E482A" w:rsidRDefault="000E482A" w:rsidP="00C72F60">
      <w:pPr>
        <w:pStyle w:val="Tekstpodstawowy"/>
        <w:ind w:left="284"/>
        <w:jc w:val="both"/>
        <w:rPr>
          <w:rFonts w:ascii="Arial" w:hAnsi="Arial" w:cs="Arial"/>
          <w:sz w:val="20"/>
          <w:szCs w:val="20"/>
        </w:rPr>
      </w:pPr>
    </w:p>
    <w:p w14:paraId="5A4DA7F7" w14:textId="77777777" w:rsidR="000E482A" w:rsidRDefault="000E482A" w:rsidP="00C72F60">
      <w:pPr>
        <w:pStyle w:val="Tekstpodstawowy"/>
        <w:ind w:left="284"/>
        <w:jc w:val="both"/>
        <w:rPr>
          <w:rFonts w:ascii="Arial" w:hAnsi="Arial" w:cs="Arial"/>
          <w:sz w:val="20"/>
          <w:szCs w:val="20"/>
        </w:rPr>
      </w:pPr>
    </w:p>
    <w:p w14:paraId="7031A27E" w14:textId="77777777" w:rsidR="000E482A" w:rsidRDefault="000E482A" w:rsidP="00C72F60">
      <w:pPr>
        <w:pStyle w:val="Tekstpodstawowy"/>
        <w:ind w:left="284"/>
        <w:jc w:val="both"/>
        <w:rPr>
          <w:rFonts w:ascii="Arial" w:hAnsi="Arial" w:cs="Arial"/>
          <w:sz w:val="20"/>
          <w:szCs w:val="20"/>
        </w:rPr>
      </w:pPr>
    </w:p>
    <w:p w14:paraId="3B33ADF7" w14:textId="77777777" w:rsidR="000E482A" w:rsidRDefault="000E482A" w:rsidP="00C72F60">
      <w:pPr>
        <w:pStyle w:val="Tekstpodstawowy"/>
        <w:ind w:left="284"/>
        <w:jc w:val="both"/>
        <w:rPr>
          <w:rFonts w:ascii="Arial" w:hAnsi="Arial" w:cs="Arial"/>
          <w:sz w:val="20"/>
          <w:szCs w:val="20"/>
        </w:rPr>
      </w:pPr>
    </w:p>
    <w:p w14:paraId="48A5AFAD" w14:textId="77777777" w:rsidR="000E482A" w:rsidRDefault="000E482A" w:rsidP="00C72F60">
      <w:pPr>
        <w:pStyle w:val="Tekstpodstawowy"/>
        <w:ind w:left="284"/>
        <w:jc w:val="both"/>
        <w:rPr>
          <w:rFonts w:ascii="Arial" w:hAnsi="Arial" w:cs="Arial"/>
          <w:sz w:val="20"/>
          <w:szCs w:val="20"/>
        </w:rPr>
      </w:pPr>
    </w:p>
    <w:p w14:paraId="17515C9D" w14:textId="77777777" w:rsidR="000E482A" w:rsidRDefault="000E482A" w:rsidP="00C72F60">
      <w:pPr>
        <w:pStyle w:val="Tekstpodstawowy"/>
        <w:ind w:left="284"/>
        <w:jc w:val="both"/>
        <w:rPr>
          <w:rFonts w:ascii="Arial" w:hAnsi="Arial" w:cs="Arial"/>
          <w:sz w:val="20"/>
          <w:szCs w:val="20"/>
        </w:rPr>
      </w:pPr>
    </w:p>
    <w:p w14:paraId="275AA191" w14:textId="77777777" w:rsidR="000E482A" w:rsidRDefault="000E482A" w:rsidP="00C72F60">
      <w:pPr>
        <w:pStyle w:val="Tekstpodstawowy"/>
        <w:ind w:left="284"/>
        <w:jc w:val="both"/>
        <w:rPr>
          <w:rFonts w:ascii="Arial" w:hAnsi="Arial" w:cs="Arial"/>
          <w:sz w:val="20"/>
          <w:szCs w:val="20"/>
        </w:rPr>
      </w:pPr>
    </w:p>
    <w:p w14:paraId="5AF509CC" w14:textId="77777777" w:rsidR="000E482A" w:rsidRDefault="000E482A" w:rsidP="00C72F60">
      <w:pPr>
        <w:pStyle w:val="Tekstpodstawowy"/>
        <w:ind w:left="284"/>
        <w:jc w:val="both"/>
        <w:rPr>
          <w:rFonts w:ascii="Arial" w:hAnsi="Arial" w:cs="Arial"/>
          <w:sz w:val="20"/>
          <w:szCs w:val="20"/>
        </w:rPr>
      </w:pPr>
    </w:p>
    <w:p w14:paraId="0585B3F3" w14:textId="77777777" w:rsidR="000E482A" w:rsidRDefault="000E482A" w:rsidP="00C72F60">
      <w:pPr>
        <w:pStyle w:val="Tekstpodstawowy"/>
        <w:ind w:left="284"/>
        <w:jc w:val="both"/>
        <w:rPr>
          <w:rFonts w:ascii="Arial" w:hAnsi="Arial" w:cs="Arial"/>
          <w:sz w:val="20"/>
          <w:szCs w:val="20"/>
        </w:rPr>
      </w:pPr>
    </w:p>
    <w:p w14:paraId="755526C6" w14:textId="77777777" w:rsidR="000E482A" w:rsidRDefault="000E482A" w:rsidP="00C72F60">
      <w:pPr>
        <w:pStyle w:val="Tekstpodstawowy"/>
        <w:ind w:left="284"/>
        <w:jc w:val="both"/>
        <w:rPr>
          <w:rFonts w:ascii="Arial" w:hAnsi="Arial" w:cs="Arial"/>
          <w:sz w:val="20"/>
          <w:szCs w:val="20"/>
        </w:rPr>
      </w:pPr>
    </w:p>
    <w:p w14:paraId="5EBD6E4B" w14:textId="77777777" w:rsidR="000E482A" w:rsidRDefault="000E482A" w:rsidP="00C72F60">
      <w:pPr>
        <w:pStyle w:val="Tekstpodstawowy"/>
        <w:ind w:left="284"/>
        <w:jc w:val="both"/>
        <w:rPr>
          <w:rFonts w:ascii="Arial" w:hAnsi="Arial" w:cs="Arial"/>
          <w:sz w:val="20"/>
          <w:szCs w:val="20"/>
        </w:rPr>
      </w:pPr>
    </w:p>
    <w:p w14:paraId="243D1089" w14:textId="77777777" w:rsidR="000E482A" w:rsidRDefault="000E482A" w:rsidP="00C72F60">
      <w:pPr>
        <w:pStyle w:val="Tekstpodstawowy"/>
        <w:ind w:left="284"/>
        <w:jc w:val="both"/>
        <w:rPr>
          <w:rFonts w:ascii="Arial" w:hAnsi="Arial" w:cs="Arial"/>
          <w:sz w:val="20"/>
          <w:szCs w:val="20"/>
        </w:rPr>
      </w:pPr>
    </w:p>
    <w:p w14:paraId="55B010B7" w14:textId="77777777" w:rsidR="000E482A" w:rsidRDefault="000E482A" w:rsidP="00C72F60">
      <w:pPr>
        <w:pStyle w:val="Tekstpodstawowy"/>
        <w:ind w:left="284"/>
        <w:jc w:val="both"/>
        <w:rPr>
          <w:rFonts w:ascii="Arial" w:hAnsi="Arial" w:cs="Arial"/>
          <w:sz w:val="20"/>
          <w:szCs w:val="20"/>
        </w:rPr>
      </w:pPr>
    </w:p>
    <w:p w14:paraId="5E7E181E" w14:textId="77777777" w:rsidR="000E482A" w:rsidRDefault="000E482A" w:rsidP="00C72F60">
      <w:pPr>
        <w:pStyle w:val="Tekstpodstawowy"/>
        <w:ind w:left="284"/>
        <w:jc w:val="both"/>
        <w:rPr>
          <w:rFonts w:ascii="Arial" w:hAnsi="Arial" w:cs="Arial"/>
          <w:sz w:val="20"/>
          <w:szCs w:val="20"/>
        </w:rPr>
      </w:pPr>
    </w:p>
    <w:p w14:paraId="2670165C" w14:textId="77777777" w:rsidR="000E482A" w:rsidRDefault="000E482A" w:rsidP="00C72F60">
      <w:pPr>
        <w:pStyle w:val="Tekstpodstawowy"/>
        <w:ind w:left="284"/>
        <w:jc w:val="both"/>
        <w:rPr>
          <w:rFonts w:ascii="Arial" w:hAnsi="Arial" w:cs="Arial"/>
          <w:sz w:val="20"/>
          <w:szCs w:val="20"/>
        </w:rPr>
      </w:pPr>
    </w:p>
    <w:p w14:paraId="35168AA2" w14:textId="77777777" w:rsidR="000E482A" w:rsidRDefault="000E482A" w:rsidP="00C72F60">
      <w:pPr>
        <w:pStyle w:val="Tekstpodstawowy"/>
        <w:ind w:left="284"/>
        <w:jc w:val="both"/>
        <w:rPr>
          <w:rFonts w:ascii="Arial" w:hAnsi="Arial" w:cs="Arial"/>
          <w:sz w:val="20"/>
          <w:szCs w:val="20"/>
        </w:rPr>
      </w:pPr>
    </w:p>
    <w:p w14:paraId="3CD14012" w14:textId="77777777" w:rsidR="00580E11" w:rsidRDefault="00580E11" w:rsidP="00C72F60">
      <w:pPr>
        <w:pStyle w:val="Tekstpodstawowy"/>
        <w:ind w:left="284"/>
        <w:jc w:val="both"/>
        <w:rPr>
          <w:rFonts w:ascii="Arial" w:hAnsi="Arial" w:cs="Arial"/>
          <w:sz w:val="20"/>
          <w:szCs w:val="20"/>
        </w:rPr>
      </w:pPr>
    </w:p>
    <w:p w14:paraId="4293B680" w14:textId="77777777" w:rsidR="00580E11" w:rsidRDefault="00580E11" w:rsidP="00C72F60">
      <w:pPr>
        <w:pStyle w:val="Tekstpodstawowy"/>
        <w:ind w:left="284"/>
        <w:jc w:val="both"/>
        <w:rPr>
          <w:rFonts w:ascii="Arial" w:hAnsi="Arial" w:cs="Arial"/>
          <w:sz w:val="20"/>
          <w:szCs w:val="20"/>
        </w:rPr>
      </w:pPr>
    </w:p>
    <w:p w14:paraId="37CD1CAD" w14:textId="77777777" w:rsidR="00580E11" w:rsidRDefault="00580E11" w:rsidP="00C72F60">
      <w:pPr>
        <w:pStyle w:val="Tekstpodstawowy"/>
        <w:ind w:left="284"/>
        <w:jc w:val="both"/>
        <w:rPr>
          <w:rFonts w:ascii="Arial" w:hAnsi="Arial" w:cs="Arial"/>
          <w:sz w:val="20"/>
          <w:szCs w:val="20"/>
        </w:rPr>
      </w:pPr>
    </w:p>
    <w:p w14:paraId="52D1D9F6" w14:textId="77777777" w:rsidR="00580E11" w:rsidRDefault="00580E11" w:rsidP="00C72F60">
      <w:pPr>
        <w:pStyle w:val="Tekstpodstawowy"/>
        <w:ind w:left="284"/>
        <w:jc w:val="both"/>
        <w:rPr>
          <w:rFonts w:ascii="Arial" w:hAnsi="Arial" w:cs="Arial"/>
          <w:sz w:val="20"/>
          <w:szCs w:val="20"/>
        </w:rPr>
      </w:pPr>
    </w:p>
    <w:p w14:paraId="57A38649" w14:textId="77777777" w:rsidR="00580E11" w:rsidRDefault="00580E11" w:rsidP="00C72F60">
      <w:pPr>
        <w:pStyle w:val="Tekstpodstawowy"/>
        <w:ind w:left="284"/>
        <w:jc w:val="both"/>
        <w:rPr>
          <w:rFonts w:ascii="Arial" w:hAnsi="Arial" w:cs="Arial"/>
          <w:sz w:val="20"/>
          <w:szCs w:val="20"/>
        </w:rPr>
      </w:pPr>
    </w:p>
    <w:p w14:paraId="37638925" w14:textId="77777777" w:rsidR="000E482A" w:rsidRDefault="000E482A" w:rsidP="00C72F60">
      <w:pPr>
        <w:pStyle w:val="Tekstpodstawowy"/>
        <w:ind w:left="284"/>
        <w:jc w:val="both"/>
        <w:rPr>
          <w:rFonts w:ascii="Arial" w:hAnsi="Arial" w:cs="Arial"/>
          <w:sz w:val="20"/>
          <w:szCs w:val="20"/>
        </w:rPr>
      </w:pPr>
    </w:p>
    <w:p w14:paraId="67E054F0" w14:textId="77777777" w:rsidR="00F665AF" w:rsidRDefault="00F665AF" w:rsidP="00C72F60">
      <w:pPr>
        <w:pStyle w:val="Tekstpodstawowy"/>
        <w:ind w:left="284"/>
        <w:jc w:val="both"/>
        <w:rPr>
          <w:rFonts w:ascii="Arial" w:hAnsi="Arial" w:cs="Arial"/>
          <w:sz w:val="20"/>
          <w:szCs w:val="20"/>
        </w:rPr>
      </w:pPr>
    </w:p>
    <w:p w14:paraId="24275EC5" w14:textId="77777777" w:rsidR="00F665AF" w:rsidRDefault="00F665AF" w:rsidP="00C72F60">
      <w:pPr>
        <w:pStyle w:val="Tekstpodstawowy"/>
        <w:ind w:left="284"/>
        <w:jc w:val="both"/>
        <w:rPr>
          <w:rFonts w:ascii="Arial" w:hAnsi="Arial" w:cs="Arial"/>
          <w:sz w:val="20"/>
          <w:szCs w:val="20"/>
        </w:rPr>
      </w:pPr>
    </w:p>
    <w:p w14:paraId="156B6E68" w14:textId="77777777" w:rsidR="00F665AF" w:rsidRDefault="00F665AF" w:rsidP="00C72F60">
      <w:pPr>
        <w:pStyle w:val="Tekstpodstawowy"/>
        <w:ind w:left="284"/>
        <w:jc w:val="both"/>
        <w:rPr>
          <w:rFonts w:ascii="Arial" w:hAnsi="Arial" w:cs="Arial"/>
          <w:sz w:val="20"/>
          <w:szCs w:val="20"/>
        </w:rPr>
      </w:pPr>
      <w:bookmarkStart w:id="56" w:name="_GoBack"/>
      <w:bookmarkEnd w:id="56"/>
    </w:p>
    <w:p w14:paraId="00911621" w14:textId="77777777" w:rsidR="000E482A" w:rsidRDefault="000E482A" w:rsidP="00C72F60">
      <w:pPr>
        <w:pStyle w:val="Tekstpodstawowy"/>
        <w:ind w:left="284"/>
        <w:jc w:val="both"/>
        <w:rPr>
          <w:rFonts w:ascii="Arial" w:hAnsi="Arial" w:cs="Arial"/>
          <w:sz w:val="20"/>
          <w:szCs w:val="20"/>
        </w:rPr>
      </w:pPr>
    </w:p>
    <w:p w14:paraId="590AA09E" w14:textId="77777777" w:rsidR="000E482A" w:rsidRDefault="000E482A" w:rsidP="00C72F60">
      <w:pPr>
        <w:pStyle w:val="Tekstpodstawowy"/>
        <w:ind w:left="284"/>
        <w:jc w:val="both"/>
        <w:rPr>
          <w:rFonts w:ascii="Arial" w:hAnsi="Arial" w:cs="Arial"/>
          <w:sz w:val="20"/>
          <w:szCs w:val="20"/>
        </w:rPr>
      </w:pPr>
    </w:p>
    <w:sectPr w:rsidR="000E482A" w:rsidSect="000570F4">
      <w:headerReference w:type="even" r:id="rId9"/>
      <w:headerReference w:type="default" r:id="rId10"/>
      <w:footerReference w:type="even" r:id="rId11"/>
      <w:footerReference w:type="default" r:id="rId12"/>
      <w:footnotePr>
        <w:pos w:val="beneathText"/>
      </w:footnotePr>
      <w:pgSz w:w="11905" w:h="16837"/>
      <w:pgMar w:top="1215" w:right="1134" w:bottom="1437" w:left="1134" w:header="420" w:footer="863"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00F22" w14:textId="77777777" w:rsidR="00EB34DC" w:rsidRDefault="00EB34DC">
      <w:r>
        <w:separator/>
      </w:r>
    </w:p>
  </w:endnote>
  <w:endnote w:type="continuationSeparator" w:id="0">
    <w:p w14:paraId="4FC4A378" w14:textId="77777777" w:rsidR="00EB34DC" w:rsidRDefault="00EB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Arial Unicode MS"/>
    <w:charset w:val="02"/>
    <w:family w:val="auto"/>
    <w:pitch w:val="default"/>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E808D" w14:textId="176CAED4" w:rsidR="00E37282" w:rsidRPr="00F05114" w:rsidRDefault="001024D2">
    <w:pPr>
      <w:pStyle w:val="Stopka"/>
      <w:rPr>
        <w:rFonts w:ascii="Arial" w:hAnsi="Arial" w:cs="Arial"/>
        <w:i/>
        <w:iCs/>
        <w:sz w:val="16"/>
        <w:szCs w:val="16"/>
      </w:rPr>
    </w:pPr>
    <w:r w:rsidRPr="00F05114">
      <w:rPr>
        <w:rFonts w:ascii="Arial" w:hAnsi="Arial" w:cs="Arial"/>
        <w:noProof/>
        <w:sz w:val="16"/>
        <w:szCs w:val="16"/>
      </w:rPr>
      <mc:AlternateContent>
        <mc:Choice Requires="wps">
          <w:drawing>
            <wp:anchor distT="0" distB="0" distL="114300" distR="114300" simplePos="0" relativeHeight="251657216" behindDoc="0" locked="0" layoutInCell="1" allowOverlap="1" wp14:anchorId="2B77680D" wp14:editId="671122B0">
              <wp:simplePos x="0" y="0"/>
              <wp:positionH relativeFrom="column">
                <wp:posOffset>-13970</wp:posOffset>
              </wp:positionH>
              <wp:positionV relativeFrom="paragraph">
                <wp:posOffset>-63500</wp:posOffset>
              </wp:positionV>
              <wp:extent cx="6124575" cy="0"/>
              <wp:effectExtent l="5080" t="12700" r="13970" b="63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245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CA7AE26"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5pt" to="481.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"/>
          </w:pict>
        </mc:Fallback>
      </mc:AlternateContent>
    </w:r>
    <w:r w:rsidR="00E37282" w:rsidRPr="00F05114">
      <w:rPr>
        <w:rFonts w:ascii="Arial" w:hAnsi="Arial" w:cs="Arial"/>
        <w:i/>
        <w:iCs/>
        <w:sz w:val="16"/>
        <w:szCs w:val="16"/>
      </w:rPr>
      <w:t xml:space="preserve"> </w:t>
    </w:r>
    <w:r w:rsidR="00E37282" w:rsidRPr="00F05114">
      <w:rPr>
        <w:rFonts w:ascii="Arial" w:hAnsi="Arial" w:cs="Arial"/>
        <w:i/>
        <w:iCs/>
        <w:sz w:val="16"/>
        <w:szCs w:val="16"/>
      </w:rPr>
      <w:fldChar w:fldCharType="begin"/>
    </w:r>
    <w:r w:rsidR="00E37282" w:rsidRPr="00F05114">
      <w:rPr>
        <w:rFonts w:ascii="Arial" w:hAnsi="Arial" w:cs="Arial"/>
        <w:i/>
        <w:iCs/>
        <w:sz w:val="16"/>
        <w:szCs w:val="16"/>
      </w:rPr>
      <w:instrText xml:space="preserve"> PAGE </w:instrText>
    </w:r>
    <w:r w:rsidR="00E37282" w:rsidRPr="00F05114">
      <w:rPr>
        <w:rFonts w:ascii="Arial" w:hAnsi="Arial" w:cs="Arial"/>
        <w:i/>
        <w:iCs/>
        <w:sz w:val="16"/>
        <w:szCs w:val="16"/>
      </w:rPr>
      <w:fldChar w:fldCharType="separate"/>
    </w:r>
    <w:r w:rsidR="00F665AF">
      <w:rPr>
        <w:rFonts w:ascii="Arial" w:hAnsi="Arial" w:cs="Arial"/>
        <w:i/>
        <w:iCs/>
        <w:noProof/>
        <w:sz w:val="16"/>
        <w:szCs w:val="16"/>
      </w:rPr>
      <w:t>20</w:t>
    </w:r>
    <w:r w:rsidR="00E37282" w:rsidRPr="00F05114">
      <w:rPr>
        <w:rFonts w:ascii="Arial" w:hAnsi="Arial" w:cs="Arial"/>
        <w:i/>
        <w:iCs/>
        <w:sz w:val="16"/>
        <w:szCs w:val="16"/>
      </w:rPr>
      <w:fldChar w:fldCharType="end"/>
    </w:r>
    <w:r w:rsidR="00E37282" w:rsidRPr="00F05114">
      <w:rPr>
        <w:rFonts w:ascii="Arial" w:hAnsi="Arial" w:cs="Arial"/>
        <w:i/>
        <w:iCs/>
        <w:sz w:val="16"/>
        <w:szCs w:val="16"/>
      </w:rPr>
      <w:t xml:space="preserve">  Szczegółowe specyfikacje techniczne                  </w:t>
    </w:r>
    <w:r w:rsidR="00E37282">
      <w:rPr>
        <w:rFonts w:ascii="Arial" w:hAnsi="Arial" w:cs="Arial"/>
        <w:i/>
        <w:iCs/>
        <w:sz w:val="16"/>
        <w:szCs w:val="16"/>
      </w:rPr>
      <w:t xml:space="preserve">                        D – 04.03</w:t>
    </w:r>
    <w:r w:rsidR="00E37282" w:rsidRPr="00F05114">
      <w:rPr>
        <w:rFonts w:ascii="Arial" w:hAnsi="Arial" w:cs="Arial"/>
        <w:i/>
        <w:iCs/>
        <w:sz w:val="16"/>
        <w:szCs w:val="16"/>
      </w:rPr>
      <w:t xml:space="preserve">.01   </w:t>
    </w:r>
    <w:r w:rsidR="00E37282">
      <w:rPr>
        <w:rFonts w:ascii="Arial" w:hAnsi="Arial" w:cs="Arial"/>
        <w:i/>
        <w:iCs/>
        <w:sz w:val="16"/>
        <w:szCs w:val="16"/>
      </w:rPr>
      <w:t>Oczyszczenie i skropienie warstw konstrukcyjnych</w:t>
    </w:r>
    <w:r w:rsidR="00E37282" w:rsidRPr="00F05114">
      <w:rPr>
        <w:rFonts w:ascii="Arial" w:hAnsi="Arial" w:cs="Arial"/>
        <w:i/>
        <w:i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FC543" w14:textId="2E550920" w:rsidR="00E37282" w:rsidRPr="00F05114" w:rsidRDefault="001024D2" w:rsidP="00900903">
    <w:pPr>
      <w:pStyle w:val="Stopka"/>
      <w:rPr>
        <w:rFonts w:ascii="Arial" w:hAnsi="Arial" w:cs="Arial"/>
        <w:i/>
        <w:iCs/>
        <w:sz w:val="16"/>
        <w:szCs w:val="16"/>
      </w:rPr>
    </w:pPr>
    <w:r w:rsidRPr="00F05114">
      <w:rPr>
        <w:rFonts w:ascii="Arial" w:hAnsi="Arial" w:cs="Arial"/>
        <w:noProof/>
        <w:sz w:val="16"/>
        <w:szCs w:val="16"/>
      </w:rPr>
      <mc:AlternateContent>
        <mc:Choice Requires="wps">
          <w:drawing>
            <wp:anchor distT="0" distB="0" distL="114300" distR="114300" simplePos="0" relativeHeight="251656192" behindDoc="0" locked="0" layoutInCell="1" allowOverlap="1" wp14:anchorId="1EDF7206" wp14:editId="6B72CDFB">
              <wp:simplePos x="0" y="0"/>
              <wp:positionH relativeFrom="column">
                <wp:posOffset>5080</wp:posOffset>
              </wp:positionH>
              <wp:positionV relativeFrom="paragraph">
                <wp:posOffset>-73025</wp:posOffset>
              </wp:positionV>
              <wp:extent cx="6124575" cy="0"/>
              <wp:effectExtent l="5080" t="12700" r="13970"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457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949CA70"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5.75pt" to="482.6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"/>
          </w:pict>
        </mc:Fallback>
      </mc:AlternateContent>
    </w:r>
    <w:r w:rsidR="00E37282" w:rsidRPr="00F05114">
      <w:rPr>
        <w:rFonts w:ascii="Arial" w:hAnsi="Arial" w:cs="Arial"/>
        <w:i/>
        <w:iCs/>
        <w:sz w:val="16"/>
        <w:szCs w:val="16"/>
      </w:rPr>
      <w:t>D – 04.0</w:t>
    </w:r>
    <w:r w:rsidR="00E37282">
      <w:rPr>
        <w:rFonts w:ascii="Arial" w:hAnsi="Arial" w:cs="Arial"/>
        <w:i/>
        <w:iCs/>
        <w:sz w:val="16"/>
        <w:szCs w:val="16"/>
      </w:rPr>
      <w:t>3.</w:t>
    </w:r>
    <w:r w:rsidR="00E37282" w:rsidRPr="00F05114">
      <w:rPr>
        <w:rFonts w:ascii="Arial" w:hAnsi="Arial" w:cs="Arial"/>
        <w:i/>
        <w:iCs/>
        <w:sz w:val="16"/>
        <w:szCs w:val="16"/>
      </w:rPr>
      <w:t xml:space="preserve">01   </w:t>
    </w:r>
    <w:r w:rsidR="00E37282">
      <w:rPr>
        <w:rFonts w:ascii="Arial" w:hAnsi="Arial" w:cs="Arial"/>
        <w:i/>
        <w:iCs/>
        <w:sz w:val="16"/>
        <w:szCs w:val="16"/>
      </w:rPr>
      <w:t xml:space="preserve">Oczyszczenie i skropienie warstw konstrukcyjnych       </w:t>
    </w:r>
    <w:r w:rsidR="00E37282" w:rsidRPr="00F05114">
      <w:rPr>
        <w:rFonts w:ascii="Arial" w:hAnsi="Arial" w:cs="Arial"/>
        <w:i/>
        <w:iCs/>
        <w:sz w:val="16"/>
        <w:szCs w:val="16"/>
      </w:rPr>
      <w:t xml:space="preserve">                     </w:t>
    </w:r>
    <w:r w:rsidR="00E37282">
      <w:rPr>
        <w:rFonts w:ascii="Arial" w:hAnsi="Arial" w:cs="Arial"/>
        <w:i/>
        <w:iCs/>
        <w:sz w:val="16"/>
        <w:szCs w:val="16"/>
      </w:rPr>
      <w:t xml:space="preserve">              </w:t>
    </w:r>
    <w:r w:rsidR="00E37282" w:rsidRPr="00F05114">
      <w:rPr>
        <w:rFonts w:ascii="Arial" w:hAnsi="Arial" w:cs="Arial"/>
        <w:i/>
        <w:iCs/>
        <w:sz w:val="16"/>
        <w:szCs w:val="16"/>
      </w:rPr>
      <w:t>Szczegółowe specyfikacje techn</w:t>
    </w:r>
    <w:r w:rsidR="00E37282">
      <w:rPr>
        <w:rFonts w:ascii="Arial" w:hAnsi="Arial" w:cs="Arial"/>
        <w:i/>
        <w:iCs/>
        <w:sz w:val="16"/>
        <w:szCs w:val="16"/>
      </w:rPr>
      <w:t xml:space="preserve">iczne    </w:t>
    </w:r>
    <w:r w:rsidR="00E37282" w:rsidRPr="00F05114">
      <w:rPr>
        <w:rFonts w:ascii="Arial" w:hAnsi="Arial" w:cs="Arial"/>
        <w:i/>
        <w:iCs/>
        <w:sz w:val="16"/>
        <w:szCs w:val="16"/>
      </w:rPr>
      <w:fldChar w:fldCharType="begin"/>
    </w:r>
    <w:r w:rsidR="00E37282" w:rsidRPr="00F05114">
      <w:rPr>
        <w:rFonts w:ascii="Arial" w:hAnsi="Arial" w:cs="Arial"/>
        <w:i/>
        <w:iCs/>
        <w:sz w:val="16"/>
        <w:szCs w:val="16"/>
      </w:rPr>
      <w:instrText xml:space="preserve"> PAGE </w:instrText>
    </w:r>
    <w:r w:rsidR="00E37282" w:rsidRPr="00F05114">
      <w:rPr>
        <w:rFonts w:ascii="Arial" w:hAnsi="Arial" w:cs="Arial"/>
        <w:i/>
        <w:iCs/>
        <w:sz w:val="16"/>
        <w:szCs w:val="16"/>
      </w:rPr>
      <w:fldChar w:fldCharType="separate"/>
    </w:r>
    <w:r w:rsidR="00F665AF">
      <w:rPr>
        <w:rFonts w:ascii="Arial" w:hAnsi="Arial" w:cs="Arial"/>
        <w:i/>
        <w:iCs/>
        <w:noProof/>
        <w:sz w:val="16"/>
        <w:szCs w:val="16"/>
      </w:rPr>
      <w:t>19</w:t>
    </w:r>
    <w:r w:rsidR="00E37282" w:rsidRPr="00F05114">
      <w:rPr>
        <w:rFonts w:ascii="Arial" w:hAnsi="Arial" w:cs="Arial"/>
        <w:i/>
        <w:i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0D78C" w14:textId="77777777" w:rsidR="00EB34DC" w:rsidRDefault="00EB34DC">
      <w:r>
        <w:separator/>
      </w:r>
    </w:p>
  </w:footnote>
  <w:footnote w:type="continuationSeparator" w:id="0">
    <w:p w14:paraId="6BB60281" w14:textId="77777777" w:rsidR="00EB34DC" w:rsidRDefault="00EB3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C7C96" w14:textId="22B79BA4" w:rsidR="00900408" w:rsidRPr="000579E4" w:rsidRDefault="00900408" w:rsidP="00900408">
    <w:pPr>
      <w:pStyle w:val="Nagwek"/>
      <w:jc w:val="center"/>
      <w:rPr>
        <w:rFonts w:cs="Arial"/>
        <w:i/>
        <w:sz w:val="18"/>
        <w:szCs w:val="18"/>
      </w:rPr>
    </w:pPr>
    <w:r>
      <w:rPr>
        <w:rFonts w:cs="Arial"/>
        <w:i/>
        <w:noProof/>
        <w:sz w:val="18"/>
        <w:szCs w:val="18"/>
        <w:lang w:val="pl-PL"/>
      </w:rPr>
      <mc:AlternateContent>
        <mc:Choice Requires="wps">
          <w:drawing>
            <wp:anchor distT="0" distB="0" distL="114300" distR="114300" simplePos="0" relativeHeight="251659264" behindDoc="0" locked="0" layoutInCell="1" allowOverlap="1" wp14:anchorId="6D2471B6" wp14:editId="7F2BBBB3">
              <wp:simplePos x="0" y="0"/>
              <wp:positionH relativeFrom="column">
                <wp:posOffset>-422910</wp:posOffset>
              </wp:positionH>
              <wp:positionV relativeFrom="paragraph">
                <wp:posOffset>476250</wp:posOffset>
              </wp:positionV>
              <wp:extent cx="6624320" cy="0"/>
              <wp:effectExtent l="5715" t="9525" r="8890" b="9525"/>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4644E09F" id="_x0000_t32" coordsize="21600,21600" o:spt="32" o:oned="t" path="m,l21600,21600e" filled="f">
              <v:path arrowok="t" fillok="f" o:connecttype="none"/>
              <o:lock v:ext="edit" shapetype="t"/>
            </v:shapetype>
            <v:shape id="AutoShape 13" o:spid="_x0000_s1026" type="#_x0000_t32" style="position:absolute;margin-left:-33.3pt;margin-top:37.5pt;width:52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"/>
          </w:pict>
        </mc:Fallback>
      </mc:AlternateContent>
    </w:r>
    <w:r w:rsidR="002D6A1A">
      <w:rPr>
        <w:sz w:val="18"/>
        <w:szCs w:val="18"/>
        <w:lang w:val="pl-PL"/>
      </w:rPr>
      <w:t xml:space="preserve"> </w:t>
    </w:r>
    <w:r w:rsidR="00DF41FA">
      <w:rPr>
        <w:sz w:val="18"/>
        <w:szCs w:val="18"/>
        <w:lang w:val="pl-PL"/>
      </w:rPr>
      <w:t xml:space="preserve">Remont drogi gminnej nr 424032P Młodziejewice - Unia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7" w:name="_Hlk129258695"/>
  <w:bookmarkStart w:id="58" w:name="_Hlk129258696"/>
  <w:bookmarkStart w:id="59" w:name="_Hlk129258697"/>
  <w:bookmarkStart w:id="60" w:name="_Hlk129258698"/>
  <w:bookmarkStart w:id="61" w:name="_Hlk129259047"/>
  <w:bookmarkStart w:id="62" w:name="_Hlk129259048"/>
  <w:bookmarkStart w:id="63" w:name="_Hlk129259049"/>
  <w:bookmarkStart w:id="64" w:name="_Hlk129259050"/>
  <w:bookmarkStart w:id="65" w:name="_Hlk129259081"/>
  <w:bookmarkStart w:id="66" w:name="_Hlk129259082"/>
  <w:bookmarkStart w:id="67" w:name="_Hlk129259083"/>
  <w:bookmarkStart w:id="68" w:name="_Hlk129259084"/>
  <w:bookmarkStart w:id="69" w:name="_Hlk129259194"/>
  <w:bookmarkStart w:id="70" w:name="_Hlk129259195"/>
  <w:bookmarkStart w:id="71" w:name="_Hlk129259196"/>
  <w:bookmarkStart w:id="72" w:name="_Hlk129259197"/>
  <w:bookmarkStart w:id="73" w:name="_Hlk129259241"/>
  <w:bookmarkStart w:id="74" w:name="_Hlk129259242"/>
  <w:bookmarkStart w:id="75" w:name="_Hlk129259243"/>
  <w:bookmarkStart w:id="76" w:name="_Hlk129259244"/>
  <w:bookmarkStart w:id="77" w:name="_Hlk129259274"/>
  <w:bookmarkStart w:id="78" w:name="_Hlk129259275"/>
  <w:bookmarkStart w:id="79" w:name="_Hlk129259276"/>
  <w:bookmarkStart w:id="80" w:name="_Hlk129259277"/>
  <w:bookmarkStart w:id="81" w:name="_Hlk129259312"/>
  <w:bookmarkStart w:id="82" w:name="_Hlk129259313"/>
  <w:bookmarkStart w:id="83" w:name="_Hlk129259314"/>
  <w:bookmarkStart w:id="84" w:name="_Hlk129259315"/>
  <w:p w14:paraId="6076EB4E" w14:textId="4C9048F2" w:rsidR="00900408" w:rsidRPr="000579E4" w:rsidRDefault="00900408" w:rsidP="00900408">
    <w:pPr>
      <w:pStyle w:val="Nagwek"/>
      <w:jc w:val="center"/>
      <w:rPr>
        <w:rFonts w:cs="Arial"/>
        <w:i/>
        <w:sz w:val="18"/>
        <w:szCs w:val="18"/>
      </w:rPr>
    </w:pPr>
    <w:r>
      <w:rPr>
        <w:rFonts w:cs="Arial"/>
        <w:i/>
        <w:noProof/>
        <w:sz w:val="18"/>
        <w:szCs w:val="18"/>
        <w:lang w:val="pl-PL"/>
      </w:rPr>
      <mc:AlternateContent>
        <mc:Choice Requires="wps">
          <w:drawing>
            <wp:anchor distT="0" distB="0" distL="114300" distR="114300" simplePos="0" relativeHeight="251658240" behindDoc="0" locked="0" layoutInCell="1" allowOverlap="1" wp14:anchorId="4D2E098B" wp14:editId="5469F012">
              <wp:simplePos x="0" y="0"/>
              <wp:positionH relativeFrom="column">
                <wp:posOffset>-422910</wp:posOffset>
              </wp:positionH>
              <wp:positionV relativeFrom="paragraph">
                <wp:posOffset>476250</wp:posOffset>
              </wp:positionV>
              <wp:extent cx="6624320" cy="0"/>
              <wp:effectExtent l="5715" t="9525" r="8890" b="952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4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3E4784EE" id="_x0000_t32" coordsize="21600,21600" o:spt="32" o:oned="t" path="m,l21600,21600e" filled="f">
              <v:path arrowok="t" fillok="f" o:connecttype="none"/>
              <o:lock v:ext="edit" shapetype="t"/>
            </v:shapetype>
            <v:shape id="AutoShape 13" o:spid="_x0000_s1026" type="#_x0000_t32" style="position:absolute;margin-left:-33.3pt;margin-top:37.5pt;width:521.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"/>
          </w:pict>
        </mc:Fallback>
      </mc:AlternateContent>
    </w:r>
    <w:r w:rsidRPr="000579E4">
      <w:rPr>
        <w:sz w:val="18"/>
        <w:szCs w:val="18"/>
        <w:lang w:val="pl-PL"/>
      </w:rPr>
      <w:t xml:space="preserv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DF41FA">
      <w:rPr>
        <w:sz w:val="18"/>
        <w:szCs w:val="18"/>
        <w:lang w:val="pl-PL"/>
      </w:rPr>
      <w:t>Remont drogi gminnej nr 424032P Młodziejewice - Unia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2E69C3"/>
    <w:multiLevelType w:val="hybridMultilevel"/>
    <w:tmpl w:val="31CE15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AE51BD4"/>
    <w:multiLevelType w:val="hybridMultilevel"/>
    <w:tmpl w:val="99501F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nsid w:val="0D23285D"/>
    <w:multiLevelType w:val="hybridMultilevel"/>
    <w:tmpl w:val="778CD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78507FD"/>
    <w:multiLevelType w:val="hybridMultilevel"/>
    <w:tmpl w:val="268634A2"/>
    <w:lvl w:ilvl="0" w:tplc="DBB2ED54">
      <w:start w:val="1"/>
      <w:numFmt w:val="bullet"/>
      <w:lvlText w:val="-"/>
      <w:lvlJc w:val="left"/>
      <w:pPr>
        <w:tabs>
          <w:tab w:val="num" w:pos="360"/>
        </w:tabs>
        <w:ind w:left="360" w:hanging="360"/>
      </w:pPr>
      <w:rPr>
        <w:rFonts w:ascii="Courier New" w:hAnsi="Courier New"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5">
    <w:nsid w:val="2D100686"/>
    <w:multiLevelType w:val="hybridMultilevel"/>
    <w:tmpl w:val="F07EA7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EBE688B"/>
    <w:multiLevelType w:val="multilevel"/>
    <w:tmpl w:val="69F67516"/>
    <w:lvl w:ilvl="0">
      <w:start w:val="1"/>
      <w:numFmt w:val="decimal"/>
      <w:lvlText w:val="%1."/>
      <w:lvlJc w:val="left"/>
      <w:pPr>
        <w:tabs>
          <w:tab w:val="num" w:pos="420"/>
        </w:tabs>
        <w:ind w:left="420" w:hanging="420"/>
      </w:pPr>
      <w:rPr>
        <w:rFonts w:ascii="Arial" w:eastAsia="Times New Roman" w:hAnsi="Arial" w:cs="Aria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37D55E5"/>
    <w:multiLevelType w:val="hybridMultilevel"/>
    <w:tmpl w:val="D2BE419A"/>
    <w:lvl w:ilvl="0" w:tplc="04150001">
      <w:start w:val="1"/>
      <w:numFmt w:val="bullet"/>
      <w:lvlText w:val=""/>
      <w:lvlJc w:val="left"/>
      <w:pPr>
        <w:ind w:left="1059" w:hanging="360"/>
      </w:pPr>
      <w:rPr>
        <w:rFonts w:ascii="Symbol" w:hAnsi="Symbol" w:hint="default"/>
      </w:rPr>
    </w:lvl>
    <w:lvl w:ilvl="1" w:tplc="04150003" w:tentative="1">
      <w:start w:val="1"/>
      <w:numFmt w:val="bullet"/>
      <w:lvlText w:val="o"/>
      <w:lvlJc w:val="left"/>
      <w:pPr>
        <w:ind w:left="1779" w:hanging="360"/>
      </w:pPr>
      <w:rPr>
        <w:rFonts w:ascii="Courier New" w:hAnsi="Courier New" w:cs="Courier New" w:hint="default"/>
      </w:rPr>
    </w:lvl>
    <w:lvl w:ilvl="2" w:tplc="04150005" w:tentative="1">
      <w:start w:val="1"/>
      <w:numFmt w:val="bullet"/>
      <w:lvlText w:val=""/>
      <w:lvlJc w:val="left"/>
      <w:pPr>
        <w:ind w:left="2499" w:hanging="360"/>
      </w:pPr>
      <w:rPr>
        <w:rFonts w:ascii="Wingdings" w:hAnsi="Wingdings" w:hint="default"/>
      </w:rPr>
    </w:lvl>
    <w:lvl w:ilvl="3" w:tplc="04150001" w:tentative="1">
      <w:start w:val="1"/>
      <w:numFmt w:val="bullet"/>
      <w:lvlText w:val=""/>
      <w:lvlJc w:val="left"/>
      <w:pPr>
        <w:ind w:left="3219" w:hanging="360"/>
      </w:pPr>
      <w:rPr>
        <w:rFonts w:ascii="Symbol" w:hAnsi="Symbol" w:hint="default"/>
      </w:rPr>
    </w:lvl>
    <w:lvl w:ilvl="4" w:tplc="04150003" w:tentative="1">
      <w:start w:val="1"/>
      <w:numFmt w:val="bullet"/>
      <w:lvlText w:val="o"/>
      <w:lvlJc w:val="left"/>
      <w:pPr>
        <w:ind w:left="3939" w:hanging="360"/>
      </w:pPr>
      <w:rPr>
        <w:rFonts w:ascii="Courier New" w:hAnsi="Courier New" w:cs="Courier New" w:hint="default"/>
      </w:rPr>
    </w:lvl>
    <w:lvl w:ilvl="5" w:tplc="04150005" w:tentative="1">
      <w:start w:val="1"/>
      <w:numFmt w:val="bullet"/>
      <w:lvlText w:val=""/>
      <w:lvlJc w:val="left"/>
      <w:pPr>
        <w:ind w:left="4659" w:hanging="360"/>
      </w:pPr>
      <w:rPr>
        <w:rFonts w:ascii="Wingdings" w:hAnsi="Wingdings" w:hint="default"/>
      </w:rPr>
    </w:lvl>
    <w:lvl w:ilvl="6" w:tplc="04150001" w:tentative="1">
      <w:start w:val="1"/>
      <w:numFmt w:val="bullet"/>
      <w:lvlText w:val=""/>
      <w:lvlJc w:val="left"/>
      <w:pPr>
        <w:ind w:left="5379" w:hanging="360"/>
      </w:pPr>
      <w:rPr>
        <w:rFonts w:ascii="Symbol" w:hAnsi="Symbol" w:hint="default"/>
      </w:rPr>
    </w:lvl>
    <w:lvl w:ilvl="7" w:tplc="04150003" w:tentative="1">
      <w:start w:val="1"/>
      <w:numFmt w:val="bullet"/>
      <w:lvlText w:val="o"/>
      <w:lvlJc w:val="left"/>
      <w:pPr>
        <w:ind w:left="6099" w:hanging="360"/>
      </w:pPr>
      <w:rPr>
        <w:rFonts w:ascii="Courier New" w:hAnsi="Courier New" w:cs="Courier New" w:hint="default"/>
      </w:rPr>
    </w:lvl>
    <w:lvl w:ilvl="8" w:tplc="04150005" w:tentative="1">
      <w:start w:val="1"/>
      <w:numFmt w:val="bullet"/>
      <w:lvlText w:val=""/>
      <w:lvlJc w:val="left"/>
      <w:pPr>
        <w:ind w:left="6819" w:hanging="360"/>
      </w:pPr>
      <w:rPr>
        <w:rFonts w:ascii="Wingdings" w:hAnsi="Wingdings" w:hint="default"/>
      </w:rPr>
    </w:lvl>
  </w:abstractNum>
  <w:abstractNum w:abstractNumId="8">
    <w:nsid w:val="4BFB1E6D"/>
    <w:multiLevelType w:val="hybridMultilevel"/>
    <w:tmpl w:val="CCD836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nsid w:val="52856D4B"/>
    <w:multiLevelType w:val="hybridMultilevel"/>
    <w:tmpl w:val="4F3869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47F54A9"/>
    <w:multiLevelType w:val="hybridMultilevel"/>
    <w:tmpl w:val="FF8A1AE4"/>
    <w:lvl w:ilvl="0" w:tplc="04150001">
      <w:start w:val="1"/>
      <w:numFmt w:val="bullet"/>
      <w:lvlText w:val=""/>
      <w:lvlJc w:val="left"/>
      <w:pPr>
        <w:ind w:left="825" w:hanging="360"/>
      </w:pPr>
      <w:rPr>
        <w:rFonts w:ascii="Symbol" w:hAnsi="Symbol" w:hint="default"/>
      </w:rPr>
    </w:lvl>
    <w:lvl w:ilvl="1" w:tplc="04150003" w:tentative="1">
      <w:start w:val="1"/>
      <w:numFmt w:val="bullet"/>
      <w:lvlText w:val="o"/>
      <w:lvlJc w:val="left"/>
      <w:pPr>
        <w:ind w:left="1545" w:hanging="360"/>
      </w:pPr>
      <w:rPr>
        <w:rFonts w:ascii="Courier New" w:hAnsi="Courier New" w:cs="Courier New" w:hint="default"/>
      </w:rPr>
    </w:lvl>
    <w:lvl w:ilvl="2" w:tplc="04150005" w:tentative="1">
      <w:start w:val="1"/>
      <w:numFmt w:val="bullet"/>
      <w:lvlText w:val=""/>
      <w:lvlJc w:val="left"/>
      <w:pPr>
        <w:ind w:left="2265" w:hanging="360"/>
      </w:pPr>
      <w:rPr>
        <w:rFonts w:ascii="Wingdings" w:hAnsi="Wingdings" w:hint="default"/>
      </w:rPr>
    </w:lvl>
    <w:lvl w:ilvl="3" w:tplc="04150001" w:tentative="1">
      <w:start w:val="1"/>
      <w:numFmt w:val="bullet"/>
      <w:lvlText w:val=""/>
      <w:lvlJc w:val="left"/>
      <w:pPr>
        <w:ind w:left="2985" w:hanging="360"/>
      </w:pPr>
      <w:rPr>
        <w:rFonts w:ascii="Symbol" w:hAnsi="Symbol" w:hint="default"/>
      </w:rPr>
    </w:lvl>
    <w:lvl w:ilvl="4" w:tplc="04150003" w:tentative="1">
      <w:start w:val="1"/>
      <w:numFmt w:val="bullet"/>
      <w:lvlText w:val="o"/>
      <w:lvlJc w:val="left"/>
      <w:pPr>
        <w:ind w:left="3705" w:hanging="360"/>
      </w:pPr>
      <w:rPr>
        <w:rFonts w:ascii="Courier New" w:hAnsi="Courier New" w:cs="Courier New" w:hint="default"/>
      </w:rPr>
    </w:lvl>
    <w:lvl w:ilvl="5" w:tplc="04150005" w:tentative="1">
      <w:start w:val="1"/>
      <w:numFmt w:val="bullet"/>
      <w:lvlText w:val=""/>
      <w:lvlJc w:val="left"/>
      <w:pPr>
        <w:ind w:left="4425" w:hanging="360"/>
      </w:pPr>
      <w:rPr>
        <w:rFonts w:ascii="Wingdings" w:hAnsi="Wingdings" w:hint="default"/>
      </w:rPr>
    </w:lvl>
    <w:lvl w:ilvl="6" w:tplc="04150001" w:tentative="1">
      <w:start w:val="1"/>
      <w:numFmt w:val="bullet"/>
      <w:lvlText w:val=""/>
      <w:lvlJc w:val="left"/>
      <w:pPr>
        <w:ind w:left="5145" w:hanging="360"/>
      </w:pPr>
      <w:rPr>
        <w:rFonts w:ascii="Symbol" w:hAnsi="Symbol" w:hint="default"/>
      </w:rPr>
    </w:lvl>
    <w:lvl w:ilvl="7" w:tplc="04150003" w:tentative="1">
      <w:start w:val="1"/>
      <w:numFmt w:val="bullet"/>
      <w:lvlText w:val="o"/>
      <w:lvlJc w:val="left"/>
      <w:pPr>
        <w:ind w:left="5865" w:hanging="360"/>
      </w:pPr>
      <w:rPr>
        <w:rFonts w:ascii="Courier New" w:hAnsi="Courier New" w:cs="Courier New" w:hint="default"/>
      </w:rPr>
    </w:lvl>
    <w:lvl w:ilvl="8" w:tplc="04150005" w:tentative="1">
      <w:start w:val="1"/>
      <w:numFmt w:val="bullet"/>
      <w:lvlText w:val=""/>
      <w:lvlJc w:val="left"/>
      <w:pPr>
        <w:ind w:left="6585" w:hanging="360"/>
      </w:pPr>
      <w:rPr>
        <w:rFonts w:ascii="Wingdings" w:hAnsi="Wingdings" w:hint="default"/>
      </w:rPr>
    </w:lvl>
  </w:abstractNum>
  <w:abstractNum w:abstractNumId="11">
    <w:nsid w:val="599B4AA4"/>
    <w:multiLevelType w:val="multilevel"/>
    <w:tmpl w:val="96DE395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F2C5857"/>
    <w:multiLevelType w:val="hybridMultilevel"/>
    <w:tmpl w:val="6F300D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3527C92"/>
    <w:multiLevelType w:val="hybridMultilevel"/>
    <w:tmpl w:val="4100FE2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nsid w:val="65D2744E"/>
    <w:multiLevelType w:val="hybridMultilevel"/>
    <w:tmpl w:val="65200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4"/>
  </w:num>
  <w:num w:numId="5">
    <w:abstractNumId w:val="14"/>
  </w:num>
  <w:num w:numId="6">
    <w:abstractNumId w:val="2"/>
  </w:num>
  <w:num w:numId="7">
    <w:abstractNumId w:val="8"/>
  </w:num>
  <w:num w:numId="8">
    <w:abstractNumId w:val="13"/>
  </w:num>
  <w:num w:numId="9">
    <w:abstractNumId w:val="1"/>
  </w:num>
  <w:num w:numId="10">
    <w:abstractNumId w:val="12"/>
  </w:num>
  <w:num w:numId="11">
    <w:abstractNumId w:val="5"/>
  </w:num>
  <w:num w:numId="12">
    <w:abstractNumId w:val="3"/>
  </w:num>
  <w:num w:numId="13">
    <w:abstractNumId w:val="10"/>
  </w:num>
  <w:num w:numId="14">
    <w:abstractNumId w:val="9"/>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defaultTabStop w:val="709"/>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528"/>
    <w:rsid w:val="00006CCC"/>
    <w:rsid w:val="00012BAB"/>
    <w:rsid w:val="000177F2"/>
    <w:rsid w:val="00036DE9"/>
    <w:rsid w:val="000447EC"/>
    <w:rsid w:val="00052651"/>
    <w:rsid w:val="000570F4"/>
    <w:rsid w:val="000871D0"/>
    <w:rsid w:val="000A0FB3"/>
    <w:rsid w:val="000A2304"/>
    <w:rsid w:val="000C04DB"/>
    <w:rsid w:val="000C08FD"/>
    <w:rsid w:val="000C1241"/>
    <w:rsid w:val="000C448D"/>
    <w:rsid w:val="000E482A"/>
    <w:rsid w:val="000F2028"/>
    <w:rsid w:val="000F5618"/>
    <w:rsid w:val="001024D2"/>
    <w:rsid w:val="00105938"/>
    <w:rsid w:val="00144F57"/>
    <w:rsid w:val="001462AC"/>
    <w:rsid w:val="00197CC5"/>
    <w:rsid w:val="001A5652"/>
    <w:rsid w:val="001B31D3"/>
    <w:rsid w:val="001C25C8"/>
    <w:rsid w:val="001D1794"/>
    <w:rsid w:val="001F542B"/>
    <w:rsid w:val="00213E4A"/>
    <w:rsid w:val="002360C6"/>
    <w:rsid w:val="00236E02"/>
    <w:rsid w:val="002536A9"/>
    <w:rsid w:val="00283753"/>
    <w:rsid w:val="002906AE"/>
    <w:rsid w:val="00293421"/>
    <w:rsid w:val="002A0FE0"/>
    <w:rsid w:val="002B1684"/>
    <w:rsid w:val="002C1882"/>
    <w:rsid w:val="002D6A1A"/>
    <w:rsid w:val="002E41E5"/>
    <w:rsid w:val="002F09B4"/>
    <w:rsid w:val="00307C1B"/>
    <w:rsid w:val="00316F8E"/>
    <w:rsid w:val="00341DC1"/>
    <w:rsid w:val="00372A25"/>
    <w:rsid w:val="00382040"/>
    <w:rsid w:val="00396FE4"/>
    <w:rsid w:val="003B113A"/>
    <w:rsid w:val="003B743D"/>
    <w:rsid w:val="003D634B"/>
    <w:rsid w:val="003F6BCF"/>
    <w:rsid w:val="0040432E"/>
    <w:rsid w:val="00450386"/>
    <w:rsid w:val="00453B82"/>
    <w:rsid w:val="00454E59"/>
    <w:rsid w:val="00483626"/>
    <w:rsid w:val="004943EF"/>
    <w:rsid w:val="00496129"/>
    <w:rsid w:val="004A57E9"/>
    <w:rsid w:val="004D4EE8"/>
    <w:rsid w:val="004E7280"/>
    <w:rsid w:val="004F15CE"/>
    <w:rsid w:val="00523527"/>
    <w:rsid w:val="00556869"/>
    <w:rsid w:val="00561129"/>
    <w:rsid w:val="00576DF6"/>
    <w:rsid w:val="00580E11"/>
    <w:rsid w:val="005816C4"/>
    <w:rsid w:val="00583316"/>
    <w:rsid w:val="005A4CC4"/>
    <w:rsid w:val="005B303A"/>
    <w:rsid w:val="005D1956"/>
    <w:rsid w:val="006048BA"/>
    <w:rsid w:val="0061131F"/>
    <w:rsid w:val="00621032"/>
    <w:rsid w:val="00686F6D"/>
    <w:rsid w:val="00691367"/>
    <w:rsid w:val="00695DA5"/>
    <w:rsid w:val="006A12A3"/>
    <w:rsid w:val="006B17A6"/>
    <w:rsid w:val="006E057D"/>
    <w:rsid w:val="0070243C"/>
    <w:rsid w:val="0071130C"/>
    <w:rsid w:val="0071265E"/>
    <w:rsid w:val="00750C27"/>
    <w:rsid w:val="00756CD5"/>
    <w:rsid w:val="00773113"/>
    <w:rsid w:val="00795A31"/>
    <w:rsid w:val="007A63BF"/>
    <w:rsid w:val="007B06C3"/>
    <w:rsid w:val="007B0B96"/>
    <w:rsid w:val="007B6F52"/>
    <w:rsid w:val="007C1385"/>
    <w:rsid w:val="007D2A43"/>
    <w:rsid w:val="007E149C"/>
    <w:rsid w:val="0080673D"/>
    <w:rsid w:val="008313B5"/>
    <w:rsid w:val="00831740"/>
    <w:rsid w:val="00850436"/>
    <w:rsid w:val="00865DAD"/>
    <w:rsid w:val="008873B7"/>
    <w:rsid w:val="00897244"/>
    <w:rsid w:val="008A6DC2"/>
    <w:rsid w:val="008A797E"/>
    <w:rsid w:val="008B32FC"/>
    <w:rsid w:val="008D5E9C"/>
    <w:rsid w:val="00900408"/>
    <w:rsid w:val="00900903"/>
    <w:rsid w:val="009064D9"/>
    <w:rsid w:val="00930471"/>
    <w:rsid w:val="00942A22"/>
    <w:rsid w:val="00974FBD"/>
    <w:rsid w:val="0098564B"/>
    <w:rsid w:val="009E7B1F"/>
    <w:rsid w:val="00A01D81"/>
    <w:rsid w:val="00A50C3E"/>
    <w:rsid w:val="00A65527"/>
    <w:rsid w:val="00A76528"/>
    <w:rsid w:val="00A9091E"/>
    <w:rsid w:val="00A9143C"/>
    <w:rsid w:val="00A93BC9"/>
    <w:rsid w:val="00A95E2A"/>
    <w:rsid w:val="00AA6237"/>
    <w:rsid w:val="00AD6D53"/>
    <w:rsid w:val="00AE52E6"/>
    <w:rsid w:val="00AF67F6"/>
    <w:rsid w:val="00AF69D4"/>
    <w:rsid w:val="00B02185"/>
    <w:rsid w:val="00B17F04"/>
    <w:rsid w:val="00B21D81"/>
    <w:rsid w:val="00B35097"/>
    <w:rsid w:val="00B45957"/>
    <w:rsid w:val="00B56B2C"/>
    <w:rsid w:val="00B93D8A"/>
    <w:rsid w:val="00BA687F"/>
    <w:rsid w:val="00BB3D38"/>
    <w:rsid w:val="00BC244E"/>
    <w:rsid w:val="00BE6017"/>
    <w:rsid w:val="00BF08F3"/>
    <w:rsid w:val="00BF54FF"/>
    <w:rsid w:val="00BF68BA"/>
    <w:rsid w:val="00BF78A6"/>
    <w:rsid w:val="00C205D2"/>
    <w:rsid w:val="00C25B5C"/>
    <w:rsid w:val="00C52C22"/>
    <w:rsid w:val="00C52DF7"/>
    <w:rsid w:val="00C72F60"/>
    <w:rsid w:val="00C77143"/>
    <w:rsid w:val="00C80596"/>
    <w:rsid w:val="00CA1CF7"/>
    <w:rsid w:val="00CB1083"/>
    <w:rsid w:val="00CE0B84"/>
    <w:rsid w:val="00CE0FDF"/>
    <w:rsid w:val="00CF6345"/>
    <w:rsid w:val="00CF6B67"/>
    <w:rsid w:val="00D051B5"/>
    <w:rsid w:val="00D12816"/>
    <w:rsid w:val="00D2004D"/>
    <w:rsid w:val="00D35DE2"/>
    <w:rsid w:val="00D5586D"/>
    <w:rsid w:val="00D75B53"/>
    <w:rsid w:val="00D948B9"/>
    <w:rsid w:val="00D97FAC"/>
    <w:rsid w:val="00DA3E10"/>
    <w:rsid w:val="00DA77BF"/>
    <w:rsid w:val="00DB7480"/>
    <w:rsid w:val="00DF41FA"/>
    <w:rsid w:val="00E062E3"/>
    <w:rsid w:val="00E11AAA"/>
    <w:rsid w:val="00E25CAB"/>
    <w:rsid w:val="00E37282"/>
    <w:rsid w:val="00E6697B"/>
    <w:rsid w:val="00EA0646"/>
    <w:rsid w:val="00EB2AD5"/>
    <w:rsid w:val="00EB34DC"/>
    <w:rsid w:val="00EC1238"/>
    <w:rsid w:val="00EC40D2"/>
    <w:rsid w:val="00ED7D42"/>
    <w:rsid w:val="00EE696D"/>
    <w:rsid w:val="00EE7CC9"/>
    <w:rsid w:val="00EF0D73"/>
    <w:rsid w:val="00F05114"/>
    <w:rsid w:val="00F2006E"/>
    <w:rsid w:val="00F310D8"/>
    <w:rsid w:val="00F46CBF"/>
    <w:rsid w:val="00F63516"/>
    <w:rsid w:val="00F665AF"/>
    <w:rsid w:val="00F7222A"/>
    <w:rsid w:val="00F9092E"/>
    <w:rsid w:val="00FA331D"/>
    <w:rsid w:val="00FA6321"/>
    <w:rsid w:val="00FB4130"/>
    <w:rsid w:val="00FB44A7"/>
    <w:rsid w:val="00FB6202"/>
    <w:rsid w:val="00FC40E9"/>
    <w:rsid w:val="00FD58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Arial Unicode MS"/>
      <w:kern w:val="1"/>
      <w:sz w:val="24"/>
      <w:szCs w:val="24"/>
    </w:rPr>
  </w:style>
  <w:style w:type="paragraph" w:styleId="Nagwek1">
    <w:name w:val="heading 1"/>
    <w:basedOn w:val="Normalny"/>
    <w:next w:val="Normalny"/>
    <w:qFormat/>
    <w:pPr>
      <w:keepNext/>
      <w:keepLines/>
      <w:numPr>
        <w:numId w:val="1"/>
      </w:numPr>
      <w:spacing w:before="120" w:after="120"/>
      <w:jc w:val="both"/>
      <w:outlineLvl w:val="0"/>
    </w:pPr>
    <w:rPr>
      <w:rFonts w:eastAsia="Arial"/>
      <w:b/>
      <w:caps/>
    </w:rPr>
  </w:style>
  <w:style w:type="paragraph" w:styleId="Nagwek2">
    <w:name w:val="heading 2"/>
    <w:basedOn w:val="Normalny"/>
    <w:next w:val="Normalny"/>
    <w:qFormat/>
    <w:pPr>
      <w:keepNext/>
      <w:numPr>
        <w:ilvl w:val="1"/>
        <w:numId w:val="1"/>
      </w:numPr>
      <w:spacing w:before="120" w:after="120"/>
      <w:outlineLvl w:val="1"/>
    </w:pPr>
    <w:rPr>
      <w:b/>
    </w:rPr>
  </w:style>
  <w:style w:type="paragraph" w:styleId="Nagwek3">
    <w:name w:val="heading 3"/>
    <w:basedOn w:val="Normalny"/>
    <w:next w:val="Normalny"/>
    <w:qFormat/>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WW8Num11z0">
    <w:name w:val="WW8Num11z0"/>
    <w:rPr>
      <w:rFonts w:ascii="Symbol" w:hAnsi="Symbol"/>
    </w:rPr>
  </w:style>
  <w:style w:type="paragraph" w:styleId="Tekstpodstawowy">
    <w:name w:val="Body Text"/>
    <w:basedOn w:val="Normalny"/>
    <w:semiHidden/>
    <w:pPr>
      <w:spacing w:after="120"/>
    </w:pPr>
  </w:style>
  <w:style w:type="paragraph" w:customStyle="1" w:styleId="Podpis1">
    <w:name w:val="Podpis1"/>
    <w:basedOn w:val="Normalny"/>
    <w:pPr>
      <w:suppressLineNumbers/>
      <w:spacing w:before="120" w:after="120"/>
    </w:pPr>
    <w:rPr>
      <w:rFonts w:cs="Tahoma"/>
      <w:i/>
      <w:iCs/>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emiHidden/>
    <w:rPr>
      <w:rFonts w:ascii="Arial" w:hAnsi="Arial" w:cs="Tahoma"/>
    </w:rPr>
  </w:style>
  <w:style w:type="paragraph" w:styleId="Stopka">
    <w:name w:val="footer"/>
    <w:basedOn w:val="Normalny"/>
    <w:semiHidden/>
    <w:pPr>
      <w:suppressLineNumbers/>
      <w:tabs>
        <w:tab w:val="center" w:pos="4818"/>
        <w:tab w:val="right" w:pos="9637"/>
      </w:tabs>
    </w:pPr>
  </w:style>
  <w:style w:type="paragraph" w:customStyle="1" w:styleId="Zawartotabeli">
    <w:name w:val="Zawartość tabeli"/>
    <w:basedOn w:val="Normalny"/>
    <w:pPr>
      <w:suppressLineNumbers/>
    </w:pPr>
  </w:style>
  <w:style w:type="paragraph" w:customStyle="1" w:styleId="Indeks">
    <w:name w:val="Indeks"/>
    <w:basedOn w:val="Normalny"/>
    <w:pPr>
      <w:suppressLineNumbers/>
    </w:pPr>
    <w:rPr>
      <w:rFonts w:cs="Tahoma"/>
    </w:rPr>
  </w:style>
  <w:style w:type="paragraph" w:customStyle="1" w:styleId="tekstost">
    <w:name w:val="tekst ost"/>
    <w:basedOn w:val="Normalny"/>
  </w:style>
  <w:style w:type="paragraph" w:customStyle="1" w:styleId="test">
    <w:name w:val="test"/>
    <w:basedOn w:val="Normalny"/>
    <w:pPr>
      <w:spacing w:line="360" w:lineRule="auto"/>
    </w:pPr>
    <w:rPr>
      <w:rFonts w:ascii="Arial" w:hAnsi="Arial"/>
    </w:rPr>
  </w:style>
  <w:style w:type="paragraph" w:customStyle="1" w:styleId="Standardowytekst">
    <w:name w:val="Standardowy.tekst"/>
    <w:pPr>
      <w:suppressAutoHyphens/>
      <w:jc w:val="both"/>
    </w:pPr>
    <w:rPr>
      <w:kern w:val="1"/>
      <w:lang w:eastAsia="ar-SA"/>
    </w:rPr>
  </w:style>
  <w:style w:type="paragraph" w:customStyle="1" w:styleId="StylIwony">
    <w:name w:val="Styl Iwony"/>
    <w:basedOn w:val="Normalny"/>
    <w:pPr>
      <w:spacing w:before="120" w:after="120"/>
      <w:jc w:val="both"/>
    </w:pPr>
    <w:rPr>
      <w:rFonts w:ascii="Bookman Old Style" w:hAnsi="Bookman Old Style"/>
    </w:rPr>
  </w:style>
  <w:style w:type="paragraph" w:customStyle="1" w:styleId="stansartowytekst">
    <w:name w:val="stansartowy tekst"/>
    <w:basedOn w:val="Normalny"/>
  </w:style>
  <w:style w:type="character" w:customStyle="1" w:styleId="NagwekZnak">
    <w:name w:val="Nagłówek Znak"/>
    <w:aliases w:val="Nagłówek strony Znak"/>
    <w:link w:val="Nagwek"/>
    <w:rsid w:val="005A4CC4"/>
    <w:rPr>
      <w:rFonts w:ascii="Arial" w:eastAsia="MS Mincho" w:hAnsi="Arial" w:cs="Tahoma"/>
      <w:kern w:val="1"/>
      <w:sz w:val="28"/>
      <w:szCs w:val="28"/>
    </w:rPr>
  </w:style>
  <w:style w:type="paragraph" w:styleId="Tekstpodstawowywcity">
    <w:name w:val="Body Text Indent"/>
    <w:basedOn w:val="Normalny"/>
    <w:link w:val="TekstpodstawowywcityZnak"/>
    <w:uiPriority w:val="99"/>
    <w:unhideWhenUsed/>
    <w:rsid w:val="00ED7D42"/>
    <w:pPr>
      <w:spacing w:after="120"/>
      <w:ind w:left="283"/>
    </w:pPr>
    <w:rPr>
      <w:lang w:val="x-none"/>
    </w:rPr>
  </w:style>
  <w:style w:type="character" w:customStyle="1" w:styleId="TekstpodstawowywcityZnak">
    <w:name w:val="Tekst podstawowy wcięty Znak"/>
    <w:link w:val="Tekstpodstawowywcity"/>
    <w:uiPriority w:val="99"/>
    <w:rsid w:val="00ED7D42"/>
    <w:rPr>
      <w:rFonts w:eastAsia="Arial Unicode MS"/>
      <w:kern w:val="1"/>
      <w:sz w:val="24"/>
      <w:szCs w:val="24"/>
    </w:rPr>
  </w:style>
  <w:style w:type="character" w:customStyle="1" w:styleId="podpunkt">
    <w:name w:val="podpunkt"/>
    <w:rsid w:val="00ED7D42"/>
    <w:rPr>
      <w:rFonts w:ascii="Times New Roman" w:hAnsi="Times New Roman"/>
      <w:b/>
    </w:rPr>
  </w:style>
  <w:style w:type="character" w:customStyle="1" w:styleId="paragraf">
    <w:name w:val="paragraf"/>
    <w:rsid w:val="00ED7D42"/>
  </w:style>
  <w:style w:type="table" w:styleId="Tabela-Siatka">
    <w:name w:val="Table Grid"/>
    <w:basedOn w:val="Standardowy"/>
    <w:rsid w:val="00ED7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96FE4"/>
    <w:pPr>
      <w:ind w:left="708"/>
    </w:pPr>
  </w:style>
  <w:style w:type="paragraph" w:styleId="Tekstprzypisukocowego">
    <w:name w:val="endnote text"/>
    <w:basedOn w:val="Normalny"/>
    <w:link w:val="TekstprzypisukocowegoZnak"/>
    <w:uiPriority w:val="99"/>
    <w:semiHidden/>
    <w:unhideWhenUsed/>
    <w:rsid w:val="001D1794"/>
    <w:rPr>
      <w:sz w:val="20"/>
      <w:szCs w:val="20"/>
    </w:rPr>
  </w:style>
  <w:style w:type="character" w:customStyle="1" w:styleId="TekstprzypisukocowegoZnak">
    <w:name w:val="Tekst przypisu końcowego Znak"/>
    <w:link w:val="Tekstprzypisukocowego"/>
    <w:uiPriority w:val="99"/>
    <w:semiHidden/>
    <w:rsid w:val="001D1794"/>
    <w:rPr>
      <w:rFonts w:eastAsia="Arial Unicode MS"/>
      <w:kern w:val="1"/>
    </w:rPr>
  </w:style>
  <w:style w:type="character" w:styleId="Odwoanieprzypisukocowego">
    <w:name w:val="endnote reference"/>
    <w:uiPriority w:val="99"/>
    <w:semiHidden/>
    <w:unhideWhenUsed/>
    <w:rsid w:val="001D17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eastAsia="Arial Unicode MS"/>
      <w:kern w:val="1"/>
      <w:sz w:val="24"/>
      <w:szCs w:val="24"/>
    </w:rPr>
  </w:style>
  <w:style w:type="paragraph" w:styleId="Nagwek1">
    <w:name w:val="heading 1"/>
    <w:basedOn w:val="Normalny"/>
    <w:next w:val="Normalny"/>
    <w:qFormat/>
    <w:pPr>
      <w:keepNext/>
      <w:keepLines/>
      <w:numPr>
        <w:numId w:val="1"/>
      </w:numPr>
      <w:spacing w:before="120" w:after="120"/>
      <w:jc w:val="both"/>
      <w:outlineLvl w:val="0"/>
    </w:pPr>
    <w:rPr>
      <w:rFonts w:eastAsia="Arial"/>
      <w:b/>
      <w:caps/>
    </w:rPr>
  </w:style>
  <w:style w:type="paragraph" w:styleId="Nagwek2">
    <w:name w:val="heading 2"/>
    <w:basedOn w:val="Normalny"/>
    <w:next w:val="Normalny"/>
    <w:qFormat/>
    <w:pPr>
      <w:keepNext/>
      <w:numPr>
        <w:ilvl w:val="1"/>
        <w:numId w:val="1"/>
      </w:numPr>
      <w:spacing w:before="120" w:after="120"/>
      <w:outlineLvl w:val="1"/>
    </w:pPr>
    <w:rPr>
      <w:b/>
    </w:rPr>
  </w:style>
  <w:style w:type="paragraph" w:styleId="Nagwek3">
    <w:name w:val="heading 3"/>
    <w:basedOn w:val="Normalny"/>
    <w:next w:val="Normalny"/>
    <w:qFormat/>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WW8Num11z0">
    <w:name w:val="WW8Num11z0"/>
    <w:rPr>
      <w:rFonts w:ascii="Symbol" w:hAnsi="Symbol"/>
    </w:rPr>
  </w:style>
  <w:style w:type="paragraph" w:styleId="Tekstpodstawowy">
    <w:name w:val="Body Text"/>
    <w:basedOn w:val="Normalny"/>
    <w:semiHidden/>
    <w:pPr>
      <w:spacing w:after="120"/>
    </w:pPr>
  </w:style>
  <w:style w:type="paragraph" w:customStyle="1" w:styleId="Podpis1">
    <w:name w:val="Podpis1"/>
    <w:basedOn w:val="Normalny"/>
    <w:pPr>
      <w:suppressLineNumbers/>
      <w:spacing w:before="120" w:after="120"/>
    </w:pPr>
    <w:rPr>
      <w:rFonts w:cs="Tahoma"/>
      <w:i/>
      <w:iCs/>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semiHidden/>
    <w:rPr>
      <w:rFonts w:ascii="Arial" w:hAnsi="Arial" w:cs="Tahoma"/>
    </w:rPr>
  </w:style>
  <w:style w:type="paragraph" w:styleId="Stopka">
    <w:name w:val="footer"/>
    <w:basedOn w:val="Normalny"/>
    <w:semiHidden/>
    <w:pPr>
      <w:suppressLineNumbers/>
      <w:tabs>
        <w:tab w:val="center" w:pos="4818"/>
        <w:tab w:val="right" w:pos="9637"/>
      </w:tabs>
    </w:pPr>
  </w:style>
  <w:style w:type="paragraph" w:customStyle="1" w:styleId="Zawartotabeli">
    <w:name w:val="Zawartość tabeli"/>
    <w:basedOn w:val="Normalny"/>
    <w:pPr>
      <w:suppressLineNumbers/>
    </w:pPr>
  </w:style>
  <w:style w:type="paragraph" w:customStyle="1" w:styleId="Indeks">
    <w:name w:val="Indeks"/>
    <w:basedOn w:val="Normalny"/>
    <w:pPr>
      <w:suppressLineNumbers/>
    </w:pPr>
    <w:rPr>
      <w:rFonts w:cs="Tahoma"/>
    </w:rPr>
  </w:style>
  <w:style w:type="paragraph" w:customStyle="1" w:styleId="tekstost">
    <w:name w:val="tekst ost"/>
    <w:basedOn w:val="Normalny"/>
  </w:style>
  <w:style w:type="paragraph" w:customStyle="1" w:styleId="test">
    <w:name w:val="test"/>
    <w:basedOn w:val="Normalny"/>
    <w:pPr>
      <w:spacing w:line="360" w:lineRule="auto"/>
    </w:pPr>
    <w:rPr>
      <w:rFonts w:ascii="Arial" w:hAnsi="Arial"/>
    </w:rPr>
  </w:style>
  <w:style w:type="paragraph" w:customStyle="1" w:styleId="Standardowytekst">
    <w:name w:val="Standardowy.tekst"/>
    <w:pPr>
      <w:suppressAutoHyphens/>
      <w:jc w:val="both"/>
    </w:pPr>
    <w:rPr>
      <w:kern w:val="1"/>
      <w:lang w:eastAsia="ar-SA"/>
    </w:rPr>
  </w:style>
  <w:style w:type="paragraph" w:customStyle="1" w:styleId="StylIwony">
    <w:name w:val="Styl Iwony"/>
    <w:basedOn w:val="Normalny"/>
    <w:pPr>
      <w:spacing w:before="120" w:after="120"/>
      <w:jc w:val="both"/>
    </w:pPr>
    <w:rPr>
      <w:rFonts w:ascii="Bookman Old Style" w:hAnsi="Bookman Old Style"/>
    </w:rPr>
  </w:style>
  <w:style w:type="paragraph" w:customStyle="1" w:styleId="stansartowytekst">
    <w:name w:val="stansartowy tekst"/>
    <w:basedOn w:val="Normalny"/>
  </w:style>
  <w:style w:type="character" w:customStyle="1" w:styleId="NagwekZnak">
    <w:name w:val="Nagłówek Znak"/>
    <w:aliases w:val="Nagłówek strony Znak"/>
    <w:link w:val="Nagwek"/>
    <w:rsid w:val="005A4CC4"/>
    <w:rPr>
      <w:rFonts w:ascii="Arial" w:eastAsia="MS Mincho" w:hAnsi="Arial" w:cs="Tahoma"/>
      <w:kern w:val="1"/>
      <w:sz w:val="28"/>
      <w:szCs w:val="28"/>
    </w:rPr>
  </w:style>
  <w:style w:type="paragraph" w:styleId="Tekstpodstawowywcity">
    <w:name w:val="Body Text Indent"/>
    <w:basedOn w:val="Normalny"/>
    <w:link w:val="TekstpodstawowywcityZnak"/>
    <w:uiPriority w:val="99"/>
    <w:unhideWhenUsed/>
    <w:rsid w:val="00ED7D42"/>
    <w:pPr>
      <w:spacing w:after="120"/>
      <w:ind w:left="283"/>
    </w:pPr>
    <w:rPr>
      <w:lang w:val="x-none"/>
    </w:rPr>
  </w:style>
  <w:style w:type="character" w:customStyle="1" w:styleId="TekstpodstawowywcityZnak">
    <w:name w:val="Tekst podstawowy wcięty Znak"/>
    <w:link w:val="Tekstpodstawowywcity"/>
    <w:uiPriority w:val="99"/>
    <w:rsid w:val="00ED7D42"/>
    <w:rPr>
      <w:rFonts w:eastAsia="Arial Unicode MS"/>
      <w:kern w:val="1"/>
      <w:sz w:val="24"/>
      <w:szCs w:val="24"/>
    </w:rPr>
  </w:style>
  <w:style w:type="character" w:customStyle="1" w:styleId="podpunkt">
    <w:name w:val="podpunkt"/>
    <w:rsid w:val="00ED7D42"/>
    <w:rPr>
      <w:rFonts w:ascii="Times New Roman" w:hAnsi="Times New Roman"/>
      <w:b/>
    </w:rPr>
  </w:style>
  <w:style w:type="character" w:customStyle="1" w:styleId="paragraf">
    <w:name w:val="paragraf"/>
    <w:rsid w:val="00ED7D42"/>
  </w:style>
  <w:style w:type="table" w:styleId="Tabela-Siatka">
    <w:name w:val="Table Grid"/>
    <w:basedOn w:val="Standardowy"/>
    <w:rsid w:val="00ED7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96FE4"/>
    <w:pPr>
      <w:ind w:left="708"/>
    </w:pPr>
  </w:style>
  <w:style w:type="paragraph" w:styleId="Tekstprzypisukocowego">
    <w:name w:val="endnote text"/>
    <w:basedOn w:val="Normalny"/>
    <w:link w:val="TekstprzypisukocowegoZnak"/>
    <w:uiPriority w:val="99"/>
    <w:semiHidden/>
    <w:unhideWhenUsed/>
    <w:rsid w:val="001D1794"/>
    <w:rPr>
      <w:sz w:val="20"/>
      <w:szCs w:val="20"/>
    </w:rPr>
  </w:style>
  <w:style w:type="character" w:customStyle="1" w:styleId="TekstprzypisukocowegoZnak">
    <w:name w:val="Tekst przypisu końcowego Znak"/>
    <w:link w:val="Tekstprzypisukocowego"/>
    <w:uiPriority w:val="99"/>
    <w:semiHidden/>
    <w:rsid w:val="001D1794"/>
    <w:rPr>
      <w:rFonts w:eastAsia="Arial Unicode MS"/>
      <w:kern w:val="1"/>
    </w:rPr>
  </w:style>
  <w:style w:type="character" w:styleId="Odwoanieprzypisukocowego">
    <w:name w:val="endnote reference"/>
    <w:uiPriority w:val="99"/>
    <w:semiHidden/>
    <w:unhideWhenUsed/>
    <w:rsid w:val="001D17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7573">
      <w:bodyDiv w:val="1"/>
      <w:marLeft w:val="0"/>
      <w:marRight w:val="0"/>
      <w:marTop w:val="0"/>
      <w:marBottom w:val="0"/>
      <w:divBdr>
        <w:top w:val="none" w:sz="0" w:space="0" w:color="auto"/>
        <w:left w:val="none" w:sz="0" w:space="0" w:color="auto"/>
        <w:bottom w:val="none" w:sz="0" w:space="0" w:color="auto"/>
        <w:right w:val="none" w:sz="0" w:space="0" w:color="auto"/>
      </w:divBdr>
    </w:div>
    <w:div w:id="666058883">
      <w:bodyDiv w:val="1"/>
      <w:marLeft w:val="0"/>
      <w:marRight w:val="0"/>
      <w:marTop w:val="0"/>
      <w:marBottom w:val="0"/>
      <w:divBdr>
        <w:top w:val="none" w:sz="0" w:space="0" w:color="auto"/>
        <w:left w:val="none" w:sz="0" w:space="0" w:color="auto"/>
        <w:bottom w:val="none" w:sz="0" w:space="0" w:color="auto"/>
        <w:right w:val="none" w:sz="0" w:space="0" w:color="auto"/>
      </w:divBdr>
    </w:div>
    <w:div w:id="754980064">
      <w:bodyDiv w:val="1"/>
      <w:marLeft w:val="0"/>
      <w:marRight w:val="0"/>
      <w:marTop w:val="0"/>
      <w:marBottom w:val="0"/>
      <w:divBdr>
        <w:top w:val="none" w:sz="0" w:space="0" w:color="auto"/>
        <w:left w:val="none" w:sz="0" w:space="0" w:color="auto"/>
        <w:bottom w:val="none" w:sz="0" w:space="0" w:color="auto"/>
        <w:right w:val="none" w:sz="0" w:space="0" w:color="auto"/>
      </w:divBdr>
    </w:div>
    <w:div w:id="779497126">
      <w:bodyDiv w:val="1"/>
      <w:marLeft w:val="0"/>
      <w:marRight w:val="0"/>
      <w:marTop w:val="0"/>
      <w:marBottom w:val="0"/>
      <w:divBdr>
        <w:top w:val="none" w:sz="0" w:space="0" w:color="auto"/>
        <w:left w:val="none" w:sz="0" w:space="0" w:color="auto"/>
        <w:bottom w:val="none" w:sz="0" w:space="0" w:color="auto"/>
        <w:right w:val="none" w:sz="0" w:space="0" w:color="auto"/>
      </w:divBdr>
    </w:div>
    <w:div w:id="829369467">
      <w:bodyDiv w:val="1"/>
      <w:marLeft w:val="0"/>
      <w:marRight w:val="0"/>
      <w:marTop w:val="0"/>
      <w:marBottom w:val="0"/>
      <w:divBdr>
        <w:top w:val="none" w:sz="0" w:space="0" w:color="auto"/>
        <w:left w:val="none" w:sz="0" w:space="0" w:color="auto"/>
        <w:bottom w:val="none" w:sz="0" w:space="0" w:color="auto"/>
        <w:right w:val="none" w:sz="0" w:space="0" w:color="auto"/>
      </w:divBdr>
    </w:div>
    <w:div w:id="1000424187">
      <w:bodyDiv w:val="1"/>
      <w:marLeft w:val="0"/>
      <w:marRight w:val="0"/>
      <w:marTop w:val="0"/>
      <w:marBottom w:val="0"/>
      <w:divBdr>
        <w:top w:val="none" w:sz="0" w:space="0" w:color="auto"/>
        <w:left w:val="none" w:sz="0" w:space="0" w:color="auto"/>
        <w:bottom w:val="none" w:sz="0" w:space="0" w:color="auto"/>
        <w:right w:val="none" w:sz="0" w:space="0" w:color="auto"/>
      </w:divBdr>
    </w:div>
    <w:div w:id="1108619953">
      <w:bodyDiv w:val="1"/>
      <w:marLeft w:val="0"/>
      <w:marRight w:val="0"/>
      <w:marTop w:val="0"/>
      <w:marBottom w:val="0"/>
      <w:divBdr>
        <w:top w:val="none" w:sz="0" w:space="0" w:color="auto"/>
        <w:left w:val="none" w:sz="0" w:space="0" w:color="auto"/>
        <w:bottom w:val="none" w:sz="0" w:space="0" w:color="auto"/>
        <w:right w:val="none" w:sz="0" w:space="0" w:color="auto"/>
      </w:divBdr>
    </w:div>
    <w:div w:id="1319379692">
      <w:bodyDiv w:val="1"/>
      <w:marLeft w:val="0"/>
      <w:marRight w:val="0"/>
      <w:marTop w:val="0"/>
      <w:marBottom w:val="0"/>
      <w:divBdr>
        <w:top w:val="none" w:sz="0" w:space="0" w:color="auto"/>
        <w:left w:val="none" w:sz="0" w:space="0" w:color="auto"/>
        <w:bottom w:val="none" w:sz="0" w:space="0" w:color="auto"/>
        <w:right w:val="none" w:sz="0" w:space="0" w:color="auto"/>
      </w:divBdr>
    </w:div>
    <w:div w:id="1433473202">
      <w:bodyDiv w:val="1"/>
      <w:marLeft w:val="0"/>
      <w:marRight w:val="0"/>
      <w:marTop w:val="0"/>
      <w:marBottom w:val="0"/>
      <w:divBdr>
        <w:top w:val="none" w:sz="0" w:space="0" w:color="auto"/>
        <w:left w:val="none" w:sz="0" w:space="0" w:color="auto"/>
        <w:bottom w:val="none" w:sz="0" w:space="0" w:color="auto"/>
        <w:right w:val="none" w:sz="0" w:space="0" w:color="auto"/>
      </w:divBdr>
    </w:div>
    <w:div w:id="1525552080">
      <w:bodyDiv w:val="1"/>
      <w:marLeft w:val="0"/>
      <w:marRight w:val="0"/>
      <w:marTop w:val="0"/>
      <w:marBottom w:val="0"/>
      <w:divBdr>
        <w:top w:val="none" w:sz="0" w:space="0" w:color="auto"/>
        <w:left w:val="none" w:sz="0" w:space="0" w:color="auto"/>
        <w:bottom w:val="none" w:sz="0" w:space="0" w:color="auto"/>
        <w:right w:val="none" w:sz="0" w:space="0" w:color="auto"/>
      </w:divBdr>
    </w:div>
    <w:div w:id="1525896906">
      <w:bodyDiv w:val="1"/>
      <w:marLeft w:val="0"/>
      <w:marRight w:val="0"/>
      <w:marTop w:val="0"/>
      <w:marBottom w:val="0"/>
      <w:divBdr>
        <w:top w:val="none" w:sz="0" w:space="0" w:color="auto"/>
        <w:left w:val="none" w:sz="0" w:space="0" w:color="auto"/>
        <w:bottom w:val="none" w:sz="0" w:space="0" w:color="auto"/>
        <w:right w:val="none" w:sz="0" w:space="0" w:color="auto"/>
      </w:divBdr>
    </w:div>
    <w:div w:id="1733656182">
      <w:bodyDiv w:val="1"/>
      <w:marLeft w:val="0"/>
      <w:marRight w:val="0"/>
      <w:marTop w:val="0"/>
      <w:marBottom w:val="0"/>
      <w:divBdr>
        <w:top w:val="none" w:sz="0" w:space="0" w:color="auto"/>
        <w:left w:val="none" w:sz="0" w:space="0" w:color="auto"/>
        <w:bottom w:val="none" w:sz="0" w:space="0" w:color="auto"/>
        <w:right w:val="none" w:sz="0" w:space="0" w:color="auto"/>
      </w:divBdr>
    </w:div>
    <w:div w:id="214723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4FCF1-D61F-40A6-B912-33F202D5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7004</Words>
  <Characters>42030</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Rufin Jarka</dc:creator>
  <cp:keywords/>
  <dc:description/>
  <cp:lastModifiedBy>User</cp:lastModifiedBy>
  <cp:revision>11</cp:revision>
  <cp:lastPrinted>2016-06-28T13:54:00Z</cp:lastPrinted>
  <dcterms:created xsi:type="dcterms:W3CDTF">2022-10-25T06:14:00Z</dcterms:created>
  <dcterms:modified xsi:type="dcterms:W3CDTF">2026-03-25T08:14:00Z</dcterms:modified>
</cp:coreProperties>
</file>